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FAE27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bookmarkStart w:id="0" w:name="_GoBack"/>
      <w:bookmarkEnd w:id="0"/>
    </w:p>
    <w:p w14:paraId="1288FCD7" w14:textId="77777777" w:rsidR="00A55D2D" w:rsidRPr="005A2F83" w:rsidRDefault="00A55D2D" w:rsidP="00A55D2D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5A2F83">
        <w:rPr>
          <w:rFonts w:ascii="Arial Narrow" w:hAnsi="Arial Narrow" w:cs="Arial"/>
          <w:b/>
          <w:bCs/>
        </w:rPr>
        <w:t>REGULAMIN ZABEZPIECZENIA BEZZWROTNEJ DOTACJI</w:t>
      </w:r>
    </w:p>
    <w:p w14:paraId="2C588273" w14:textId="77777777" w:rsidR="00A55D2D" w:rsidRPr="005A2F83" w:rsidRDefault="00A55D2D" w:rsidP="00A55D2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5A2F83">
        <w:rPr>
          <w:rFonts w:ascii="Arial Narrow" w:hAnsi="Arial Narrow" w:cs="Arial"/>
          <w:b/>
          <w:bCs/>
        </w:rPr>
        <w:t>NA OTWARCIE DZIAŁALNOŚCIE GOSPODARCZEJ</w:t>
      </w:r>
    </w:p>
    <w:p w14:paraId="5A912E0C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EA06C03" w14:textId="5314763E" w:rsidR="00A55D2D" w:rsidRPr="005A2F83" w:rsidRDefault="00A55D2D" w:rsidP="00A7025B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Niniejszy Regulamin określa tryb i zasady ustanawiania zabezpieczeń bezzwrotnej dotacji na otwarcie działalności gospodarczej w ramach </w:t>
      </w:r>
      <w:r w:rsidR="00A7025B">
        <w:rPr>
          <w:rFonts w:ascii="Arial Narrow" w:hAnsi="Arial Narrow" w:cs="Arial"/>
        </w:rPr>
        <w:t xml:space="preserve">projektu </w:t>
      </w:r>
      <w:r w:rsidR="001575DD">
        <w:rPr>
          <w:rFonts w:ascii="Arial Narrow" w:hAnsi="Arial Narrow" w:cs="Arial"/>
        </w:rPr>
        <w:t>„Będę miała firmę</w:t>
      </w:r>
      <w:r w:rsidR="00A7025B" w:rsidRPr="00A7025B">
        <w:rPr>
          <w:rFonts w:ascii="Arial Narrow" w:hAnsi="Arial Narrow" w:cs="Arial"/>
        </w:rPr>
        <w:t>”</w:t>
      </w:r>
      <w:r w:rsidR="00A7025B">
        <w:rPr>
          <w:rFonts w:ascii="Arial Narrow" w:hAnsi="Arial Narrow" w:cs="Arial"/>
        </w:rPr>
        <w:t xml:space="preserve"> </w:t>
      </w:r>
      <w:r w:rsidR="00A7025B" w:rsidRPr="00A7025B">
        <w:rPr>
          <w:rFonts w:ascii="Arial Narrow" w:hAnsi="Arial Narrow" w:cs="Arial"/>
        </w:rPr>
        <w:t>Nr</w:t>
      </w:r>
      <w:r w:rsidR="001575DD">
        <w:rPr>
          <w:rFonts w:ascii="Arial Narrow" w:hAnsi="Arial Narrow" w:cs="Arial"/>
        </w:rPr>
        <w:t xml:space="preserve"> projektu: RPWP.06.03.01-30-0050</w:t>
      </w:r>
      <w:r w:rsidR="00A7025B" w:rsidRPr="00A7025B">
        <w:rPr>
          <w:rFonts w:ascii="Arial Narrow" w:hAnsi="Arial Narrow" w:cs="Arial"/>
        </w:rPr>
        <w:t>/17</w:t>
      </w:r>
      <w:r w:rsidR="00A7025B">
        <w:rPr>
          <w:rFonts w:ascii="Arial Narrow" w:hAnsi="Arial Narrow" w:cs="Arial"/>
        </w:rPr>
        <w:t xml:space="preserve"> </w:t>
      </w:r>
      <w:r w:rsidRPr="007D4C39">
        <w:rPr>
          <w:rFonts w:ascii="Arial Narrow" w:hAnsi="Arial Narrow" w:cs="Arial"/>
        </w:rPr>
        <w:t>w ramach Wielkopolskiego Regionalnego Programu Operacyjnego na lata 2014 – 2020 Oś Priorytetowa 6 RYNEK PRACY, Działanie 6.3 Samozatrudnienie i przedsiębiorczość, Poddziałanie 6.3.</w:t>
      </w:r>
      <w:r w:rsidR="00A7025B">
        <w:rPr>
          <w:rFonts w:ascii="Arial Narrow" w:hAnsi="Arial Narrow" w:cs="Arial"/>
        </w:rPr>
        <w:t>1</w:t>
      </w:r>
      <w:r w:rsidRPr="007D4C39">
        <w:rPr>
          <w:rFonts w:ascii="Arial Narrow" w:hAnsi="Arial Narrow" w:cs="Arial"/>
        </w:rPr>
        <w:t xml:space="preserve"> Samozatrudnienie i przedsiębiorczość </w:t>
      </w:r>
      <w:r w:rsidR="00A7025B">
        <w:rPr>
          <w:rFonts w:ascii="Arial Narrow" w:hAnsi="Arial Narrow" w:cs="Arial"/>
        </w:rPr>
        <w:t xml:space="preserve">realizowanego przez </w:t>
      </w:r>
      <w:r>
        <w:rPr>
          <w:rFonts w:ascii="Arial Narrow" w:hAnsi="Arial Narrow" w:cs="Arial"/>
        </w:rPr>
        <w:t xml:space="preserve">Fundację </w:t>
      </w:r>
      <w:r w:rsidR="001575DD">
        <w:rPr>
          <w:rFonts w:ascii="Arial Narrow" w:hAnsi="Arial Narrow" w:cs="Arial"/>
        </w:rPr>
        <w:t>Dar Edukacji.</w:t>
      </w:r>
      <w:r w:rsidRPr="005A2F83">
        <w:rPr>
          <w:rFonts w:ascii="Arial Narrow" w:hAnsi="Arial Narrow" w:cs="Arial"/>
        </w:rPr>
        <w:t xml:space="preserve"> </w:t>
      </w:r>
    </w:p>
    <w:p w14:paraId="3B5C66E9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14:paraId="62E4DED8" w14:textId="77777777" w:rsidR="00A55D2D" w:rsidRPr="005A2F83" w:rsidRDefault="00A55D2D" w:rsidP="00A55D2D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5A2F83">
        <w:rPr>
          <w:rFonts w:ascii="Arial Narrow" w:hAnsi="Arial Narrow" w:cs="Arial"/>
          <w:b/>
          <w:bCs/>
        </w:rPr>
        <w:t>§ 1</w:t>
      </w:r>
    </w:p>
    <w:p w14:paraId="0145FB62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Wyjaśnienie pojęć użytych w niniejszym Regulaminie: </w:t>
      </w:r>
    </w:p>
    <w:p w14:paraId="74C99C31" w14:textId="1AE90441" w:rsidR="00A55D2D" w:rsidRPr="005A2F83" w:rsidRDefault="00A55D2D" w:rsidP="00A55D2D">
      <w:pPr>
        <w:autoSpaceDE w:val="0"/>
        <w:autoSpaceDN w:val="0"/>
        <w:adjustRightInd w:val="0"/>
        <w:spacing w:after="11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1. </w:t>
      </w:r>
      <w:r w:rsidRPr="005A2F83">
        <w:rPr>
          <w:rFonts w:ascii="Arial Narrow" w:hAnsi="Arial Narrow" w:cs="Arial"/>
          <w:b/>
          <w:bCs/>
        </w:rPr>
        <w:t xml:space="preserve">Projektodawca </w:t>
      </w:r>
      <w:r w:rsidRPr="005A2F83">
        <w:rPr>
          <w:rFonts w:ascii="Arial Narrow" w:hAnsi="Arial Narrow" w:cs="Arial"/>
        </w:rPr>
        <w:t xml:space="preserve">– </w:t>
      </w:r>
      <w:r w:rsidR="001575DD">
        <w:rPr>
          <w:rFonts w:ascii="Arial Narrow" w:hAnsi="Arial Narrow" w:cs="Arial"/>
        </w:rPr>
        <w:t>Fundacja Dar Edukacji</w:t>
      </w:r>
    </w:p>
    <w:p w14:paraId="7579E97A" w14:textId="00C10903" w:rsidR="00A55D2D" w:rsidRPr="005A2F83" w:rsidRDefault="00A55D2D" w:rsidP="00A55D2D">
      <w:pPr>
        <w:autoSpaceDE w:val="0"/>
        <w:autoSpaceDN w:val="0"/>
        <w:adjustRightInd w:val="0"/>
        <w:spacing w:after="11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2. </w:t>
      </w:r>
      <w:r w:rsidRPr="005A2F83">
        <w:rPr>
          <w:rFonts w:ascii="Arial Narrow" w:hAnsi="Arial Narrow" w:cs="Arial"/>
          <w:b/>
          <w:bCs/>
        </w:rPr>
        <w:t xml:space="preserve">Beneficjent Pomocy </w:t>
      </w:r>
      <w:r w:rsidRPr="005A2F83">
        <w:rPr>
          <w:rFonts w:ascii="Arial Narrow" w:hAnsi="Arial Narrow" w:cs="Arial"/>
        </w:rPr>
        <w:t xml:space="preserve">– osoba, której udzielana jest bezzwrotna dotacja na otwarcie działalności gospodarczej </w:t>
      </w:r>
      <w:r w:rsidR="00444D48">
        <w:rPr>
          <w:rFonts w:ascii="Arial Narrow" w:hAnsi="Arial Narrow" w:cs="Arial"/>
        </w:rPr>
        <w:t>(Uczestniczka projektu)</w:t>
      </w:r>
    </w:p>
    <w:p w14:paraId="60FEE56E" w14:textId="6D94A1A0" w:rsidR="00A55D2D" w:rsidRPr="005A2F83" w:rsidRDefault="00A55D2D" w:rsidP="00A55D2D">
      <w:pPr>
        <w:autoSpaceDE w:val="0"/>
        <w:autoSpaceDN w:val="0"/>
        <w:adjustRightInd w:val="0"/>
        <w:spacing w:after="11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3. </w:t>
      </w:r>
      <w:r w:rsidRPr="005A2F83">
        <w:rPr>
          <w:rFonts w:ascii="Arial Narrow" w:hAnsi="Arial Narrow" w:cs="Arial"/>
          <w:b/>
          <w:bCs/>
        </w:rPr>
        <w:t xml:space="preserve">Projekt </w:t>
      </w:r>
      <w:r w:rsidRPr="005A2F83">
        <w:rPr>
          <w:rFonts w:ascii="Arial Narrow" w:hAnsi="Arial Narrow" w:cs="Arial"/>
        </w:rPr>
        <w:t>– projekt pt.: „</w:t>
      </w:r>
      <w:r w:rsidR="001575DD">
        <w:rPr>
          <w:rFonts w:ascii="Arial Narrow" w:hAnsi="Arial Narrow" w:cs="Arial"/>
        </w:rPr>
        <w:t>Będę miała firmę</w:t>
      </w:r>
      <w:r w:rsidRPr="005A2F83">
        <w:rPr>
          <w:rFonts w:ascii="Arial Narrow" w:hAnsi="Arial Narrow" w:cs="Arial"/>
        </w:rPr>
        <w:t xml:space="preserve">” </w:t>
      </w:r>
    </w:p>
    <w:p w14:paraId="2DB48D65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4. </w:t>
      </w:r>
      <w:r w:rsidRPr="005A2F83">
        <w:rPr>
          <w:rFonts w:ascii="Arial Narrow" w:hAnsi="Arial Narrow" w:cs="Arial"/>
          <w:b/>
          <w:bCs/>
        </w:rPr>
        <w:t xml:space="preserve">Dotacja </w:t>
      </w:r>
      <w:r w:rsidRPr="005A2F83">
        <w:rPr>
          <w:rFonts w:ascii="Arial Narrow" w:hAnsi="Arial Narrow" w:cs="Arial"/>
        </w:rPr>
        <w:t xml:space="preserve">– środki finansowe na rozwój przedsiębiorczości, udzielane w celu ułatwienia sfinansowania pierwszych wydatków inwestycyjnych związanych z prowadzoną działalnością gospodarczą. </w:t>
      </w:r>
    </w:p>
    <w:p w14:paraId="02A12CC5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C3F2335" w14:textId="77777777" w:rsidR="00A55D2D" w:rsidRPr="005A2F83" w:rsidRDefault="00A55D2D" w:rsidP="00A55D2D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5A2F83">
        <w:rPr>
          <w:rFonts w:ascii="Arial Narrow" w:hAnsi="Arial Narrow" w:cs="Arial"/>
          <w:b/>
          <w:bCs/>
        </w:rPr>
        <w:t>§ 2</w:t>
      </w:r>
    </w:p>
    <w:p w14:paraId="1D369774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1. Warunkiem wypłaty bezzwrotnej dotacji na otwarcie działalności gospodarczej jest ustanowienie zabezpieczenia należytego wykonania umowy. </w:t>
      </w:r>
    </w:p>
    <w:p w14:paraId="1EC9BD28" w14:textId="5F6BDF58" w:rsidR="00A7025B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2. W przypadku pozostawania w związku małżeńskim, w którym panuje ustawowa </w:t>
      </w:r>
      <w:r>
        <w:rPr>
          <w:rFonts w:ascii="Arial Narrow" w:hAnsi="Arial Narrow" w:cs="Arial"/>
        </w:rPr>
        <w:t>wspólność</w:t>
      </w:r>
      <w:r w:rsidRPr="005A2F83">
        <w:rPr>
          <w:rFonts w:ascii="Arial Narrow" w:hAnsi="Arial Narrow" w:cs="Arial"/>
        </w:rPr>
        <w:t xml:space="preserve"> majątkowa niezbędne jest przedłożenie oświadczen</w:t>
      </w:r>
      <w:r w:rsidR="001575DD">
        <w:rPr>
          <w:rFonts w:ascii="Arial Narrow" w:hAnsi="Arial Narrow" w:cs="Arial"/>
        </w:rPr>
        <w:t>ia o wyrażeniu przez małżonka Beneficjen</w:t>
      </w:r>
      <w:r w:rsidRPr="005A2F83">
        <w:rPr>
          <w:rFonts w:ascii="Arial Narrow" w:hAnsi="Arial Narrow" w:cs="Arial"/>
        </w:rPr>
        <w:t xml:space="preserve">ta Pomocy zgody na zaciągnięcie zobowiązania. </w:t>
      </w:r>
    </w:p>
    <w:p w14:paraId="536DA4B9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055362F" w14:textId="77777777" w:rsidR="00A55D2D" w:rsidRPr="005A2F83" w:rsidRDefault="00A55D2D" w:rsidP="00A55D2D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5A2F83">
        <w:rPr>
          <w:rFonts w:ascii="Arial Narrow" w:hAnsi="Arial Narrow" w:cs="Arial"/>
          <w:b/>
          <w:bCs/>
        </w:rPr>
        <w:t>§ 3</w:t>
      </w:r>
    </w:p>
    <w:p w14:paraId="500C6EE8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1. Beneficjent Pomocy ustanawia zabezpieczenie należytego wykonywania umowy w jednej z następujących form: </w:t>
      </w:r>
    </w:p>
    <w:p w14:paraId="08079F37" w14:textId="77777777" w:rsidR="00A55D2D" w:rsidRPr="005A2F83" w:rsidRDefault="00A55D2D" w:rsidP="00A55D2D">
      <w:pPr>
        <w:autoSpaceDE w:val="0"/>
        <w:autoSpaceDN w:val="0"/>
        <w:adjustRightInd w:val="0"/>
        <w:spacing w:after="13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a. poręczenie według prawa cywilnego </w:t>
      </w:r>
    </w:p>
    <w:p w14:paraId="2773A7CC" w14:textId="77777777" w:rsidR="00A55D2D" w:rsidRPr="005A2F83" w:rsidRDefault="00A55D2D" w:rsidP="00A55D2D">
      <w:pPr>
        <w:autoSpaceDE w:val="0"/>
        <w:autoSpaceDN w:val="0"/>
        <w:adjustRightInd w:val="0"/>
        <w:spacing w:after="13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>b. weksel z poręczeniem wekslowym (</w:t>
      </w:r>
      <w:proofErr w:type="spellStart"/>
      <w:r w:rsidRPr="005A2F83">
        <w:rPr>
          <w:rFonts w:ascii="Arial Narrow" w:hAnsi="Arial Narrow" w:cs="Arial"/>
        </w:rPr>
        <w:t>aval</w:t>
      </w:r>
      <w:proofErr w:type="spellEnd"/>
      <w:r w:rsidRPr="005A2F83">
        <w:rPr>
          <w:rFonts w:ascii="Arial Narrow" w:hAnsi="Arial Narrow" w:cs="Arial"/>
        </w:rPr>
        <w:t xml:space="preserve">), </w:t>
      </w:r>
    </w:p>
    <w:p w14:paraId="1AF8F409" w14:textId="77777777" w:rsidR="00A55D2D" w:rsidRPr="005A2F83" w:rsidRDefault="00A55D2D" w:rsidP="00A55D2D">
      <w:pPr>
        <w:autoSpaceDE w:val="0"/>
        <w:autoSpaceDN w:val="0"/>
        <w:adjustRightInd w:val="0"/>
        <w:spacing w:after="13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c. gwarancja bankowa </w:t>
      </w:r>
    </w:p>
    <w:p w14:paraId="5BB6B637" w14:textId="77777777" w:rsidR="00A55D2D" w:rsidRPr="005A2F83" w:rsidRDefault="00A55D2D" w:rsidP="00A55D2D">
      <w:pPr>
        <w:autoSpaceDE w:val="0"/>
        <w:autoSpaceDN w:val="0"/>
        <w:adjustRightInd w:val="0"/>
        <w:spacing w:after="13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d. zastaw na prawach lub rzeczach </w:t>
      </w:r>
    </w:p>
    <w:p w14:paraId="0B79379F" w14:textId="77777777" w:rsidR="00A55D2D" w:rsidRPr="005A2F83" w:rsidRDefault="00A55D2D" w:rsidP="00A55D2D">
      <w:pPr>
        <w:autoSpaceDE w:val="0"/>
        <w:autoSpaceDN w:val="0"/>
        <w:adjustRightInd w:val="0"/>
        <w:spacing w:after="13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e. blokada rachunku bankowego </w:t>
      </w:r>
    </w:p>
    <w:p w14:paraId="445787DB" w14:textId="77777777" w:rsidR="00A55D2D" w:rsidRPr="005A2F83" w:rsidRDefault="00A55D2D" w:rsidP="00A55D2D">
      <w:pPr>
        <w:autoSpaceDE w:val="0"/>
        <w:autoSpaceDN w:val="0"/>
        <w:adjustRightInd w:val="0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f. akt notarialny o poddaniu się egzekucji przez dłużnika </w:t>
      </w:r>
    </w:p>
    <w:p w14:paraId="6D03C621" w14:textId="77777777" w:rsidR="00A55D2D" w:rsidRDefault="00A55D2D" w:rsidP="00A55D2D">
      <w:pPr>
        <w:autoSpaceDE w:val="0"/>
        <w:autoSpaceDN w:val="0"/>
        <w:adjustRightInd w:val="0"/>
        <w:spacing w:after="13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2. Projektodawca w uzasadnionych przypadkach może żądać udzielenia poręczenia przez większą liczbę osób lub ustanowienia dodatkowych zabezpieczeń. </w:t>
      </w:r>
    </w:p>
    <w:p w14:paraId="44D4DD91" w14:textId="77777777" w:rsidR="00A55D2D" w:rsidRDefault="00A55D2D" w:rsidP="00A55D2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0"/>
        <w:jc w:val="both"/>
        <w:rPr>
          <w:rFonts w:ascii="Arial Narrow" w:hAnsi="Arial Narrow"/>
          <w:b/>
        </w:rPr>
      </w:pPr>
      <w:r w:rsidRPr="008F4E44">
        <w:rPr>
          <w:rFonts w:ascii="Arial Narrow" w:hAnsi="Arial Narrow"/>
          <w:b/>
        </w:rPr>
        <w:t>3. Zabezpieczenie winno być udzielone na okres 20 miesięcy liczonych od dnia zawarcia umowy na otrzymanie bezzwrotnej dotacji na otwarcie działalności gospodarczej lecz wygasa jednak z chwilą prawidłowego, całkowitego rozliczenia się przez Beneficjenta Pomocy z nałożonych na niego umową obowiązków.</w:t>
      </w:r>
    </w:p>
    <w:p w14:paraId="3544EE00" w14:textId="1AD31266" w:rsidR="00A55D2D" w:rsidRPr="008F4E44" w:rsidRDefault="00A55D2D" w:rsidP="00A55D2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hAnsi="Arial Narrow"/>
          <w:b/>
        </w:rPr>
        <w:t xml:space="preserve">4. Zabezpieczenie obejmuje całkowitą kwotę dotacji wraz z ewentualnymi odsetkami tj. kwotę </w:t>
      </w:r>
      <w:r w:rsidR="001575DD">
        <w:rPr>
          <w:rFonts w:ascii="Arial Narrow" w:hAnsi="Arial Narrow"/>
          <w:b/>
        </w:rPr>
        <w:t>43</w:t>
      </w:r>
      <w:r>
        <w:rPr>
          <w:rFonts w:ascii="Arial Narrow" w:hAnsi="Arial Narrow"/>
          <w:b/>
        </w:rPr>
        <w:t xml:space="preserve"> tys. zł.</w:t>
      </w:r>
    </w:p>
    <w:p w14:paraId="306B462D" w14:textId="77777777" w:rsidR="00A55D2D" w:rsidRPr="005A2F83" w:rsidRDefault="00A55D2D" w:rsidP="00A55D2D">
      <w:pPr>
        <w:autoSpaceDE w:val="0"/>
        <w:autoSpaceDN w:val="0"/>
        <w:adjustRightInd w:val="0"/>
        <w:spacing w:after="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5</w:t>
      </w:r>
      <w:r w:rsidRPr="005A2F83">
        <w:rPr>
          <w:rFonts w:ascii="Arial Narrow" w:hAnsi="Arial Narrow" w:cs="Arial"/>
        </w:rPr>
        <w:t xml:space="preserve">. W przypadku wyboru przez Beneficjenta Pomocy zastawu </w:t>
      </w:r>
      <w:r>
        <w:rPr>
          <w:rFonts w:ascii="Arial Narrow" w:hAnsi="Arial Narrow" w:cs="Arial"/>
        </w:rPr>
        <w:t>na prawach lub rzeczach</w:t>
      </w:r>
      <w:r w:rsidRPr="005A2F83">
        <w:rPr>
          <w:rFonts w:ascii="Arial Narrow" w:hAnsi="Arial Narrow" w:cs="Arial"/>
        </w:rPr>
        <w:t xml:space="preserve"> jako formy zabezpieczenia konieczna jest wycena przedmiotu zastawu przez niezależnego eksperta</w:t>
      </w:r>
      <w:r>
        <w:rPr>
          <w:rFonts w:ascii="Arial Narrow" w:hAnsi="Arial Narrow" w:cs="Arial"/>
        </w:rPr>
        <w:t xml:space="preserve"> (rzeczoznawcę)</w:t>
      </w:r>
      <w:r w:rsidRPr="005A2F83">
        <w:rPr>
          <w:rFonts w:ascii="Arial Narrow" w:hAnsi="Arial Narrow" w:cs="Arial"/>
        </w:rPr>
        <w:t xml:space="preserve">. Koszty związane z wyceną ponosi Beneficjent Pomocy. </w:t>
      </w:r>
    </w:p>
    <w:p w14:paraId="1E6FED76" w14:textId="77777777" w:rsidR="00A55D2D" w:rsidRDefault="00A55D2D" w:rsidP="00A55D2D">
      <w:pPr>
        <w:autoSpaceDE w:val="0"/>
        <w:autoSpaceDN w:val="0"/>
        <w:adjustRightInd w:val="0"/>
        <w:spacing w:after="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Pr="005A2F83">
        <w:rPr>
          <w:rFonts w:ascii="Arial Narrow" w:hAnsi="Arial Narrow" w:cs="Arial"/>
        </w:rPr>
        <w:t xml:space="preserve">. W przypadku ustanowienia zabezpieczenia w formie poręczenia wekslowego lub poręczenia według prawa cywilnego konieczna jest zgoda małżonka Poręczyciela (dotyczy sytuacji, w której Poręczyciel pozostaje w związku małżeńskim, w którym panuje ustawowa </w:t>
      </w:r>
      <w:r>
        <w:rPr>
          <w:rFonts w:ascii="Arial Narrow" w:hAnsi="Arial Narrow" w:cs="Arial"/>
        </w:rPr>
        <w:t>wspólność</w:t>
      </w:r>
      <w:r w:rsidRPr="005A2F83">
        <w:rPr>
          <w:rFonts w:ascii="Arial Narrow" w:hAnsi="Arial Narrow" w:cs="Arial"/>
        </w:rPr>
        <w:t xml:space="preserve"> majątkowa). </w:t>
      </w:r>
    </w:p>
    <w:p w14:paraId="1480911A" w14:textId="0999078C" w:rsidR="00A7025B" w:rsidRDefault="00A7025B" w:rsidP="00A55D2D">
      <w:pPr>
        <w:autoSpaceDE w:val="0"/>
        <w:autoSpaceDN w:val="0"/>
        <w:adjustRightInd w:val="0"/>
        <w:spacing w:after="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7. </w:t>
      </w:r>
      <w:r w:rsidR="007136ED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>ddzielnymi podmiotami poręczającym</w:t>
      </w:r>
      <w:r w:rsidR="007136ED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 nie mogą być współmałżonkowie posiadający </w:t>
      </w:r>
      <w:r w:rsidR="007136ED">
        <w:rPr>
          <w:rFonts w:ascii="Arial Narrow" w:hAnsi="Arial Narrow" w:cs="Arial"/>
        </w:rPr>
        <w:t>wspólnotę majątkową, ponieważ ich dochód nie podlega sumowaniu.</w:t>
      </w:r>
    </w:p>
    <w:p w14:paraId="30B28864" w14:textId="141F1C1F" w:rsidR="00A7025B" w:rsidRPr="005A2F83" w:rsidRDefault="00A7025B" w:rsidP="00A55D2D">
      <w:pPr>
        <w:autoSpaceDE w:val="0"/>
        <w:autoSpaceDN w:val="0"/>
        <w:adjustRightInd w:val="0"/>
        <w:spacing w:after="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8. Poręczycielem nie może być osoba pozostająca we wspólnym gospodarstwie domowym z Beneficjentem Pomocy.</w:t>
      </w:r>
    </w:p>
    <w:p w14:paraId="46F59BC9" w14:textId="2CCCEAC1" w:rsidR="00A55D2D" w:rsidRPr="005A2F83" w:rsidRDefault="00A7025B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9</w:t>
      </w:r>
      <w:r w:rsidR="00A55D2D" w:rsidRPr="005A2F83">
        <w:rPr>
          <w:rFonts w:ascii="Arial Narrow" w:hAnsi="Arial Narrow" w:cs="Arial"/>
        </w:rPr>
        <w:t xml:space="preserve">. Ostateczną decyzję, co do przyjęcia proponowanej przez Beneficjenta Pomocy formy zabezpieczenia podejmuje Projektodawca. </w:t>
      </w:r>
    </w:p>
    <w:p w14:paraId="576658A4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C6377A1" w14:textId="77777777" w:rsidR="00A55D2D" w:rsidRPr="005A2F83" w:rsidRDefault="00A55D2D" w:rsidP="00A55D2D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5A2F83">
        <w:rPr>
          <w:rFonts w:ascii="Arial Narrow" w:hAnsi="Arial Narrow" w:cs="Arial"/>
          <w:b/>
          <w:bCs/>
        </w:rPr>
        <w:t>§ 4</w:t>
      </w:r>
    </w:p>
    <w:p w14:paraId="5EF10C1D" w14:textId="70439E3F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1. Poręczycielem może być osoba fizyczna ze stałym dochodem brutto w wysokości min. </w:t>
      </w:r>
      <w:r w:rsidR="00DB1E80">
        <w:rPr>
          <w:rFonts w:ascii="Arial Narrow" w:hAnsi="Arial Narrow" w:cs="Arial"/>
        </w:rPr>
        <w:t>4622,84 zł</w:t>
      </w:r>
      <w:r w:rsidR="00DB1E80" w:rsidRPr="00DB1E80">
        <w:rPr>
          <w:rFonts w:ascii="Arial Narrow" w:hAnsi="Arial Narrow" w:cs="Arial"/>
        </w:rPr>
        <w:t xml:space="preserve"> </w:t>
      </w:r>
      <w:r w:rsidRPr="005A2F83">
        <w:rPr>
          <w:rFonts w:ascii="Arial Narrow" w:hAnsi="Arial Narrow" w:cs="Arial"/>
        </w:rPr>
        <w:t xml:space="preserve">(przeciętne wynagrodzenie brutto w gospodarce narodowej ogłoszone przez Prezesa GUS z </w:t>
      </w:r>
      <w:r>
        <w:rPr>
          <w:rFonts w:ascii="Arial Narrow" w:hAnsi="Arial Narrow" w:cs="Arial"/>
        </w:rPr>
        <w:t xml:space="preserve"> </w:t>
      </w:r>
      <w:r w:rsidR="00DB1E80">
        <w:rPr>
          <w:rFonts w:ascii="Arial Narrow" w:hAnsi="Arial Narrow" w:cs="Arial"/>
        </w:rPr>
        <w:t>11</w:t>
      </w:r>
      <w:r>
        <w:rPr>
          <w:rFonts w:ascii="Arial Narrow" w:hAnsi="Arial Narrow" w:cs="Arial"/>
        </w:rPr>
        <w:t xml:space="preserve"> </w:t>
      </w:r>
      <w:r w:rsidR="00DB1E80">
        <w:rPr>
          <w:rFonts w:ascii="Arial Narrow" w:hAnsi="Arial Narrow" w:cs="Arial"/>
        </w:rPr>
        <w:t>maja</w:t>
      </w:r>
      <w:r>
        <w:rPr>
          <w:rFonts w:ascii="Arial Narrow" w:hAnsi="Arial Narrow" w:cs="Arial"/>
        </w:rPr>
        <w:t xml:space="preserve"> 2018 r</w:t>
      </w:r>
      <w:r w:rsidRPr="005A2F83">
        <w:rPr>
          <w:rFonts w:ascii="Arial Narrow" w:hAnsi="Arial Narrow" w:cs="Arial"/>
        </w:rPr>
        <w:t xml:space="preserve">.) z tytułu: </w:t>
      </w:r>
    </w:p>
    <w:p w14:paraId="606AB051" w14:textId="77777777" w:rsidR="00A55D2D" w:rsidRPr="005A2F83" w:rsidRDefault="00A55D2D" w:rsidP="00A55D2D">
      <w:pPr>
        <w:autoSpaceDE w:val="0"/>
        <w:autoSpaceDN w:val="0"/>
        <w:adjustRightInd w:val="0"/>
        <w:spacing w:after="13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a. umowy o pracę na czas nieokreślony lub określony nie krótszy niż </w:t>
      </w:r>
      <w:r>
        <w:rPr>
          <w:rFonts w:ascii="Arial Narrow" w:hAnsi="Arial Narrow" w:cs="Arial"/>
        </w:rPr>
        <w:t>12 miesięcy liczony od daty zawarcia umowy o udzielenie wsparcia finansowego.</w:t>
      </w:r>
    </w:p>
    <w:p w14:paraId="77FAEFF6" w14:textId="77777777" w:rsidR="00A55D2D" w:rsidRPr="005A2F83" w:rsidRDefault="00A55D2D" w:rsidP="00A55D2D">
      <w:pPr>
        <w:autoSpaceDE w:val="0"/>
        <w:autoSpaceDN w:val="0"/>
        <w:adjustRightInd w:val="0"/>
        <w:spacing w:after="13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>b. prowadzenia działalności gospodarczej nie krócej niż rok, któr</w:t>
      </w:r>
      <w:r>
        <w:rPr>
          <w:rFonts w:ascii="Arial Narrow" w:hAnsi="Arial Narrow" w:cs="Arial"/>
        </w:rPr>
        <w:t>a</w:t>
      </w:r>
      <w:r w:rsidRPr="005A2F83">
        <w:rPr>
          <w:rFonts w:ascii="Arial Narrow" w:hAnsi="Arial Narrow" w:cs="Arial"/>
        </w:rPr>
        <w:t xml:space="preserve"> w chwili udzielania poręczenia nie zalega ze składkami na ubezpieczenie społeczne i z</w:t>
      </w:r>
      <w:r>
        <w:rPr>
          <w:rFonts w:ascii="Arial Narrow" w:hAnsi="Arial Narrow" w:cs="Arial"/>
        </w:rPr>
        <w:t xml:space="preserve"> podatkami związanymi z prowadzoną</w:t>
      </w:r>
      <w:r w:rsidRPr="005A2F83">
        <w:rPr>
          <w:rFonts w:ascii="Arial Narrow" w:hAnsi="Arial Narrow" w:cs="Arial"/>
        </w:rPr>
        <w:t xml:space="preserve"> działalnością gospodarczą, </w:t>
      </w:r>
    </w:p>
    <w:p w14:paraId="70D496B7" w14:textId="77777777" w:rsidR="00A55D2D" w:rsidRPr="005A2F83" w:rsidRDefault="00A55D2D" w:rsidP="00A55D2D">
      <w:pPr>
        <w:autoSpaceDE w:val="0"/>
        <w:autoSpaceDN w:val="0"/>
        <w:adjustRightInd w:val="0"/>
        <w:spacing w:after="13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c. umowy cywilnoprawnej zawartej na czas nieokreślony, lub określony nie krótszy niż </w:t>
      </w:r>
      <w:r>
        <w:rPr>
          <w:rFonts w:ascii="Arial Narrow" w:hAnsi="Arial Narrow" w:cs="Arial"/>
        </w:rPr>
        <w:t>12 miesięcy liczony od daty zawarcia umowy o udzielenie wsparcia finansowego.</w:t>
      </w:r>
    </w:p>
    <w:p w14:paraId="26A6EF7B" w14:textId="77777777" w:rsidR="00A55D2D" w:rsidRPr="005A2F83" w:rsidRDefault="00A55D2D" w:rsidP="00A55D2D">
      <w:pPr>
        <w:autoSpaceDE w:val="0"/>
        <w:autoSpaceDN w:val="0"/>
        <w:adjustRightInd w:val="0"/>
        <w:spacing w:after="13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d. pobierania świadczeń emerytalnych lub rentowych. </w:t>
      </w:r>
    </w:p>
    <w:p w14:paraId="6D3E050B" w14:textId="6695049C" w:rsidR="00A55D2D" w:rsidRPr="005A2F83" w:rsidRDefault="00A55D2D" w:rsidP="00A55D2D">
      <w:pPr>
        <w:autoSpaceDE w:val="0"/>
        <w:autoSpaceDN w:val="0"/>
        <w:adjustRightInd w:val="0"/>
        <w:spacing w:after="14"/>
        <w:jc w:val="both"/>
        <w:rPr>
          <w:rFonts w:ascii="Arial Narrow" w:hAnsi="Arial Narrow" w:cs="Arial"/>
        </w:rPr>
      </w:pPr>
      <w:r w:rsidRPr="001A557C">
        <w:rPr>
          <w:rFonts w:ascii="Arial Narrow" w:hAnsi="Arial Narrow" w:cs="Arial"/>
          <w:bCs/>
        </w:rPr>
        <w:t>2</w:t>
      </w:r>
      <w:r w:rsidRPr="005A2F83">
        <w:rPr>
          <w:rFonts w:ascii="Arial Narrow" w:hAnsi="Arial Narrow" w:cs="Arial"/>
          <w:b/>
          <w:bCs/>
        </w:rPr>
        <w:t xml:space="preserve">. </w:t>
      </w:r>
      <w:r w:rsidRPr="005A2F83">
        <w:rPr>
          <w:rFonts w:ascii="Arial Narrow" w:hAnsi="Arial Narrow" w:cs="Arial"/>
        </w:rPr>
        <w:t xml:space="preserve">W przypadku braku osoby spełniającej wyżej wskazane wymagania, poręczycielami mogą być dwie lub więcej osób fizycznych, każda z nich ze stałym dochodem brutto w wysokości co najmniej minimalnego wynagrodzenia za pracę </w:t>
      </w:r>
      <w:r w:rsidR="008C6F89">
        <w:rPr>
          <w:rFonts w:ascii="Arial Narrow" w:hAnsi="Arial Narrow" w:cs="Arial"/>
        </w:rPr>
        <w:t>tj. 225</w:t>
      </w:r>
      <w:r w:rsidRPr="005A2F83">
        <w:rPr>
          <w:rFonts w:ascii="Arial Narrow" w:hAnsi="Arial Narrow" w:cs="Arial"/>
        </w:rPr>
        <w:t>0,00 zł</w:t>
      </w:r>
      <w:r>
        <w:rPr>
          <w:rFonts w:ascii="Arial Narrow" w:hAnsi="Arial Narrow" w:cs="Arial"/>
        </w:rPr>
        <w:t xml:space="preserve"> brutto</w:t>
      </w:r>
      <w:r w:rsidRPr="005A2F83">
        <w:rPr>
          <w:rFonts w:ascii="Arial Narrow" w:hAnsi="Arial Narrow" w:cs="Arial"/>
        </w:rPr>
        <w:t xml:space="preserve">. </w:t>
      </w:r>
    </w:p>
    <w:p w14:paraId="7F545C25" w14:textId="77777777" w:rsidR="00A55D2D" w:rsidRPr="005A2F83" w:rsidRDefault="00A55D2D" w:rsidP="00A55D2D">
      <w:pPr>
        <w:autoSpaceDE w:val="0"/>
        <w:autoSpaceDN w:val="0"/>
        <w:adjustRightInd w:val="0"/>
        <w:spacing w:after="14"/>
        <w:jc w:val="both"/>
        <w:rPr>
          <w:rFonts w:ascii="Arial Narrow" w:hAnsi="Arial Narrow" w:cs="Arial"/>
        </w:rPr>
      </w:pPr>
      <w:r w:rsidRPr="001A557C">
        <w:rPr>
          <w:rFonts w:ascii="Arial Narrow" w:hAnsi="Arial Narrow" w:cs="Arial"/>
          <w:bCs/>
        </w:rPr>
        <w:t>3</w:t>
      </w:r>
      <w:r w:rsidRPr="005A2F83">
        <w:rPr>
          <w:rFonts w:ascii="Arial Narrow" w:hAnsi="Arial Narrow" w:cs="Arial"/>
          <w:b/>
          <w:bCs/>
        </w:rPr>
        <w:t xml:space="preserve">. </w:t>
      </w:r>
      <w:r w:rsidRPr="005A2F83">
        <w:rPr>
          <w:rFonts w:ascii="Arial Narrow" w:hAnsi="Arial Narrow" w:cs="Arial"/>
        </w:rPr>
        <w:t xml:space="preserve">W przypadku ustanawiania zabezpieczenia przez więcej niż jedną osobę kwota zabezpieczana przez jednego poręczyciela obliczana jest proporcjonalnie. </w:t>
      </w:r>
    </w:p>
    <w:p w14:paraId="62600009" w14:textId="77777777" w:rsidR="00A55D2D" w:rsidRPr="001A557C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A557C">
        <w:rPr>
          <w:rFonts w:ascii="Arial Narrow" w:hAnsi="Arial Narrow" w:cs="Arial"/>
          <w:bCs/>
        </w:rPr>
        <w:t xml:space="preserve">4. </w:t>
      </w:r>
      <w:r w:rsidRPr="001A557C">
        <w:rPr>
          <w:rFonts w:ascii="Arial Narrow" w:hAnsi="Arial Narrow" w:cs="Arial"/>
        </w:rPr>
        <w:t xml:space="preserve">Poręczycielem może być osoba fizyczna która nie ukończyła 75 roku życia. </w:t>
      </w:r>
    </w:p>
    <w:p w14:paraId="17EE3835" w14:textId="77777777" w:rsidR="00A55D2D" w:rsidRPr="00EF2750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1A557C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>. W przypadku poręczyciela prowadzącego działalność gospodarczą do potwierdzenia wysokości przychodów należy przedstawić zeznanie podatkowe za ostatni rok oraz zestawienie przychodów z zamkniętych miesięcy roku bieżącego podpisane przez księgowego, zaświadczenie z ZUS i US o niezaleganiu z podatkami.</w:t>
      </w:r>
    </w:p>
    <w:p w14:paraId="28EF020D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42E7A6C" w14:textId="77777777" w:rsidR="00A55D2D" w:rsidRPr="005A2F83" w:rsidRDefault="00A55D2D" w:rsidP="00A55D2D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5A2F83">
        <w:rPr>
          <w:rFonts w:ascii="Arial Narrow" w:hAnsi="Arial Narrow" w:cs="Arial"/>
          <w:b/>
          <w:bCs/>
        </w:rPr>
        <w:t>§ 5</w:t>
      </w:r>
    </w:p>
    <w:p w14:paraId="361B68F0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W celu potwierdzenia należytego zabezpieczenia umowy na otrzymanie bezzwrotnej dotacji Beneficjent Pomocy przedkłada: </w:t>
      </w:r>
    </w:p>
    <w:p w14:paraId="549581A6" w14:textId="77777777" w:rsidR="00A55D2D" w:rsidRPr="005A2F83" w:rsidRDefault="00A55D2D" w:rsidP="00A55D2D">
      <w:pPr>
        <w:autoSpaceDE w:val="0"/>
        <w:autoSpaceDN w:val="0"/>
        <w:adjustRightInd w:val="0"/>
        <w:spacing w:after="8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1) kwestionariusz osobowy Beneficjenta Pomocy - </w:t>
      </w:r>
      <w:r w:rsidRPr="005A2F83">
        <w:rPr>
          <w:rFonts w:ascii="Arial Narrow" w:hAnsi="Arial Narrow" w:cs="Arial"/>
          <w:b/>
          <w:bCs/>
        </w:rPr>
        <w:t xml:space="preserve">załącznik nr 1 </w:t>
      </w:r>
      <w:r w:rsidRPr="005A2F83">
        <w:rPr>
          <w:rFonts w:ascii="Arial Narrow" w:hAnsi="Arial Narrow" w:cs="Arial"/>
        </w:rPr>
        <w:t xml:space="preserve">do niniejszego Regulaminu (dotyczy wszystkich form zabezpieczeń); </w:t>
      </w:r>
    </w:p>
    <w:p w14:paraId="069B9B91" w14:textId="77777777" w:rsidR="00A55D2D" w:rsidRPr="005A2F83" w:rsidRDefault="00A55D2D" w:rsidP="00A55D2D">
      <w:pPr>
        <w:autoSpaceDE w:val="0"/>
        <w:autoSpaceDN w:val="0"/>
        <w:adjustRightInd w:val="0"/>
        <w:spacing w:after="8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2) kwestionariusz osobowy Poręczyciela - </w:t>
      </w:r>
      <w:r w:rsidRPr="005A2F83">
        <w:rPr>
          <w:rFonts w:ascii="Arial Narrow" w:hAnsi="Arial Narrow" w:cs="Arial"/>
          <w:b/>
          <w:bCs/>
        </w:rPr>
        <w:t xml:space="preserve">załącznik nr 2 </w:t>
      </w:r>
      <w:r w:rsidRPr="005A2F83">
        <w:rPr>
          <w:rFonts w:ascii="Arial Narrow" w:hAnsi="Arial Narrow" w:cs="Arial"/>
        </w:rPr>
        <w:t xml:space="preserve">do niniejszego Regulaminu (dotyczy zabezpieczeń z poręczycielami); </w:t>
      </w:r>
    </w:p>
    <w:p w14:paraId="1AABD07C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3) oświadczenia o związku małżeńskim i zgoda na zaciągnięcie zobowiązań (wypełniany 3a lub 3b lub 3c): </w:t>
      </w:r>
    </w:p>
    <w:p w14:paraId="4C69F179" w14:textId="77777777" w:rsidR="00A55D2D" w:rsidRPr="005A2F83" w:rsidRDefault="00A55D2D" w:rsidP="00A55D2D">
      <w:pPr>
        <w:autoSpaceDE w:val="0"/>
        <w:autoSpaceDN w:val="0"/>
        <w:adjustRightInd w:val="0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  <w:b/>
          <w:bCs/>
        </w:rPr>
        <w:t xml:space="preserve">załącznik 3a </w:t>
      </w:r>
    </w:p>
    <w:p w14:paraId="1761934A" w14:textId="4F684777" w:rsidR="00A55D2D" w:rsidRPr="005A2F83" w:rsidRDefault="00A55D2D" w:rsidP="00A55D2D">
      <w:pPr>
        <w:autoSpaceDE w:val="0"/>
        <w:autoSpaceDN w:val="0"/>
        <w:adjustRightInd w:val="0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lastRenderedPageBreak/>
        <w:t xml:space="preserve">oświadczenie o pozostawaniu w związku małżeńskim z obowiązującą </w:t>
      </w:r>
      <w:r>
        <w:rPr>
          <w:rFonts w:ascii="Arial Narrow" w:hAnsi="Arial Narrow" w:cs="Arial"/>
        </w:rPr>
        <w:t>wspólnością</w:t>
      </w:r>
      <w:r w:rsidRPr="005A2F83">
        <w:rPr>
          <w:rFonts w:ascii="Arial Narrow" w:hAnsi="Arial Narrow" w:cs="Arial"/>
        </w:rPr>
        <w:t xml:space="preserve"> majątkową; zgoda na zaciągnięcie zobowiązania oraz zgoda na ustanowienie zabezpieczenia innego niż poręczenie lub weksel – załącznik nr 3</w:t>
      </w:r>
      <w:r w:rsidR="00085D88">
        <w:rPr>
          <w:rFonts w:ascii="Arial Narrow" w:hAnsi="Arial Narrow" w:cs="Arial"/>
        </w:rPr>
        <w:t>a</w:t>
      </w:r>
      <w:r w:rsidRPr="005A2F83">
        <w:rPr>
          <w:rFonts w:ascii="Arial Narrow" w:hAnsi="Arial Narrow" w:cs="Arial"/>
        </w:rPr>
        <w:t xml:space="preserve"> do niniejszego Regulaminu </w:t>
      </w:r>
      <w:r w:rsidRPr="005A2F83">
        <w:rPr>
          <w:rFonts w:ascii="Arial Narrow" w:hAnsi="Arial Narrow" w:cs="Arial"/>
          <w:b/>
          <w:bCs/>
          <w:i/>
          <w:iCs/>
        </w:rPr>
        <w:t xml:space="preserve">wypełniany </w:t>
      </w:r>
      <w:r>
        <w:rPr>
          <w:rFonts w:ascii="Arial Narrow" w:hAnsi="Arial Narrow" w:cs="Arial"/>
          <w:b/>
          <w:bCs/>
          <w:i/>
          <w:iCs/>
        </w:rPr>
        <w:t xml:space="preserve">jest </w:t>
      </w:r>
      <w:r w:rsidRPr="005A2F83">
        <w:rPr>
          <w:rFonts w:ascii="Arial Narrow" w:hAnsi="Arial Narrow" w:cs="Arial"/>
          <w:b/>
          <w:bCs/>
          <w:i/>
          <w:iCs/>
        </w:rPr>
        <w:t>przez małżonka</w:t>
      </w:r>
      <w:r>
        <w:rPr>
          <w:rFonts w:ascii="Arial Narrow" w:hAnsi="Arial Narrow" w:cs="Arial"/>
          <w:b/>
          <w:bCs/>
          <w:i/>
          <w:iCs/>
        </w:rPr>
        <w:t xml:space="preserve"> Beneficjent</w:t>
      </w:r>
      <w:r w:rsidRPr="005A2F83">
        <w:rPr>
          <w:rFonts w:ascii="Arial Narrow" w:hAnsi="Arial Narrow" w:cs="Arial"/>
          <w:b/>
          <w:bCs/>
          <w:i/>
          <w:iCs/>
        </w:rPr>
        <w:t xml:space="preserve">a Pomocy </w:t>
      </w:r>
      <w:r w:rsidRPr="005A2F83">
        <w:rPr>
          <w:rFonts w:ascii="Arial Narrow" w:hAnsi="Arial Narrow" w:cs="Arial"/>
        </w:rPr>
        <w:t xml:space="preserve">(dotyczy wszystkich form zabezpieczeń) </w:t>
      </w:r>
    </w:p>
    <w:p w14:paraId="155C39AE" w14:textId="77777777" w:rsidR="00A55D2D" w:rsidRPr="005A2F83" w:rsidRDefault="00A55D2D" w:rsidP="00A55D2D">
      <w:pPr>
        <w:autoSpaceDE w:val="0"/>
        <w:autoSpaceDN w:val="0"/>
        <w:adjustRightInd w:val="0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lub </w:t>
      </w:r>
    </w:p>
    <w:p w14:paraId="0E1D79BE" w14:textId="77777777" w:rsidR="00A55D2D" w:rsidRPr="005A2F83" w:rsidRDefault="00A55D2D" w:rsidP="00A55D2D">
      <w:pPr>
        <w:autoSpaceDE w:val="0"/>
        <w:autoSpaceDN w:val="0"/>
        <w:adjustRightInd w:val="0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  <w:b/>
          <w:bCs/>
        </w:rPr>
        <w:t xml:space="preserve">załącznik 3b </w:t>
      </w:r>
    </w:p>
    <w:p w14:paraId="1BD423F9" w14:textId="77777777" w:rsidR="00A55D2D" w:rsidRPr="005A2F83" w:rsidRDefault="00A55D2D" w:rsidP="00A55D2D">
      <w:pPr>
        <w:autoSpaceDE w:val="0"/>
        <w:autoSpaceDN w:val="0"/>
        <w:adjustRightInd w:val="0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oświadczenie o pozostawaniu w związku małżeńskim z obowiązującą rozdzielnością majątkową </w:t>
      </w:r>
      <w:r>
        <w:rPr>
          <w:rFonts w:ascii="Arial Narrow" w:hAnsi="Arial Narrow" w:cs="Arial"/>
          <w:b/>
          <w:bCs/>
          <w:i/>
          <w:iCs/>
        </w:rPr>
        <w:t>wypełniany przez współmałżonka Beneficjenta</w:t>
      </w:r>
      <w:r w:rsidRPr="005A2F83">
        <w:rPr>
          <w:rFonts w:ascii="Arial Narrow" w:hAnsi="Arial Narrow" w:cs="Arial"/>
          <w:b/>
          <w:bCs/>
          <w:i/>
          <w:iCs/>
        </w:rPr>
        <w:t xml:space="preserve"> Pomocy </w:t>
      </w:r>
    </w:p>
    <w:p w14:paraId="3474D8E8" w14:textId="77777777" w:rsidR="00A55D2D" w:rsidRPr="005A2F83" w:rsidRDefault="00A55D2D" w:rsidP="00A55D2D">
      <w:pPr>
        <w:autoSpaceDE w:val="0"/>
        <w:autoSpaceDN w:val="0"/>
        <w:adjustRightInd w:val="0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lub </w:t>
      </w:r>
    </w:p>
    <w:p w14:paraId="01B200C5" w14:textId="77777777" w:rsidR="00A55D2D" w:rsidRPr="005A2F83" w:rsidRDefault="00A55D2D" w:rsidP="00A55D2D">
      <w:pPr>
        <w:autoSpaceDE w:val="0"/>
        <w:autoSpaceDN w:val="0"/>
        <w:adjustRightInd w:val="0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  <w:b/>
          <w:bCs/>
        </w:rPr>
        <w:t xml:space="preserve">załącznik 3c </w:t>
      </w:r>
    </w:p>
    <w:p w14:paraId="24D439CB" w14:textId="77777777" w:rsidR="00A55D2D" w:rsidRPr="005A2F83" w:rsidRDefault="00A55D2D" w:rsidP="00A55D2D">
      <w:pPr>
        <w:autoSpaceDE w:val="0"/>
        <w:autoSpaceDN w:val="0"/>
        <w:adjustRightInd w:val="0"/>
        <w:ind w:left="227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oświadczenie o niepozostawaniu w związku małżeńskim </w:t>
      </w:r>
      <w:r>
        <w:rPr>
          <w:rFonts w:ascii="Arial Narrow" w:hAnsi="Arial Narrow" w:cs="Arial"/>
          <w:b/>
          <w:bCs/>
          <w:i/>
          <w:iCs/>
        </w:rPr>
        <w:t xml:space="preserve">wypełniany przez Beneficjenta </w:t>
      </w:r>
      <w:r w:rsidRPr="005A2F83">
        <w:rPr>
          <w:rFonts w:ascii="Arial Narrow" w:hAnsi="Arial Narrow" w:cs="Arial"/>
          <w:b/>
          <w:bCs/>
          <w:i/>
          <w:iCs/>
        </w:rPr>
        <w:t xml:space="preserve">Pomocy </w:t>
      </w:r>
    </w:p>
    <w:p w14:paraId="7CB9EB60" w14:textId="77777777" w:rsidR="00A55D2D" w:rsidRPr="005A2F83" w:rsidRDefault="00A55D2D" w:rsidP="00A55D2D">
      <w:pPr>
        <w:autoSpaceDE w:val="0"/>
        <w:autoSpaceDN w:val="0"/>
        <w:adjustRightInd w:val="0"/>
        <w:spacing w:after="9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4) zaświadczenie o zatrudnieniu (dotyczy osób zatrudnionych na podstawie umowy o pracę) - </w:t>
      </w:r>
      <w:r w:rsidRPr="005A2F83">
        <w:rPr>
          <w:rFonts w:ascii="Arial Narrow" w:hAnsi="Arial Narrow" w:cs="Arial"/>
          <w:b/>
          <w:bCs/>
        </w:rPr>
        <w:t xml:space="preserve">załącznik nr 4 </w:t>
      </w:r>
      <w:r w:rsidRPr="005A2F83">
        <w:rPr>
          <w:rFonts w:ascii="Arial Narrow" w:hAnsi="Arial Narrow" w:cs="Arial"/>
        </w:rPr>
        <w:t xml:space="preserve">do niniejszego Regulaminu (dotyczy zabezpieczeń z poręczycielami); </w:t>
      </w:r>
    </w:p>
    <w:p w14:paraId="0387AF6D" w14:textId="77777777" w:rsidR="00A55D2D" w:rsidRPr="005A2F83" w:rsidRDefault="00A55D2D" w:rsidP="00A55D2D">
      <w:pPr>
        <w:autoSpaceDE w:val="0"/>
        <w:autoSpaceDN w:val="0"/>
        <w:adjustRightInd w:val="0"/>
        <w:spacing w:after="9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5) kopia/e umowy cywilnoprawnej (dotyczy osób osiągających dochody z tytułu umowy cywilnoprawnej) (dotyczy zabezpieczeń z poręczycielami); </w:t>
      </w:r>
    </w:p>
    <w:p w14:paraId="07618B4B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>6) zeznanie podatkowe za</w:t>
      </w:r>
      <w:r>
        <w:rPr>
          <w:rFonts w:ascii="Arial Narrow" w:hAnsi="Arial Narrow" w:cs="Arial"/>
        </w:rPr>
        <w:t xml:space="preserve"> ostatni zamknięty rok obrotowy, zestawienie przychodów z zamkniętych miesięcy roku bieżącego podpisane przez księgowego </w:t>
      </w:r>
      <w:r w:rsidRPr="005A2F83">
        <w:rPr>
          <w:rFonts w:ascii="Arial Narrow" w:hAnsi="Arial Narrow" w:cs="Arial"/>
        </w:rPr>
        <w:t xml:space="preserve">oraz </w:t>
      </w:r>
      <w:r>
        <w:rPr>
          <w:rFonts w:ascii="Arial Narrow" w:hAnsi="Arial Narrow" w:cs="Arial"/>
        </w:rPr>
        <w:t>zaświadczenie</w:t>
      </w:r>
      <w:r w:rsidRPr="005A2F83">
        <w:rPr>
          <w:rFonts w:ascii="Arial Narrow" w:hAnsi="Arial Narrow" w:cs="Arial"/>
        </w:rPr>
        <w:t xml:space="preserve"> o niezaleganiu ze składkami </w:t>
      </w:r>
      <w:r>
        <w:rPr>
          <w:rFonts w:ascii="Arial Narrow" w:hAnsi="Arial Narrow" w:cs="Arial"/>
        </w:rPr>
        <w:t xml:space="preserve">ZUS </w:t>
      </w:r>
      <w:r w:rsidRPr="005A2F83">
        <w:rPr>
          <w:rFonts w:ascii="Arial Narrow" w:hAnsi="Arial Narrow" w:cs="Arial"/>
        </w:rPr>
        <w:t>i należnościami podatkowymi</w:t>
      </w:r>
      <w:r>
        <w:rPr>
          <w:rFonts w:ascii="Arial Narrow" w:hAnsi="Arial Narrow" w:cs="Arial"/>
        </w:rPr>
        <w:t xml:space="preserve"> w US</w:t>
      </w:r>
      <w:r w:rsidRPr="005A2F8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- </w:t>
      </w:r>
      <w:r w:rsidRPr="005A2F83">
        <w:rPr>
          <w:rFonts w:ascii="Arial Narrow" w:hAnsi="Arial Narrow" w:cs="Arial"/>
        </w:rPr>
        <w:t>dotyczy osób prowa</w:t>
      </w:r>
      <w:r>
        <w:rPr>
          <w:rFonts w:ascii="Arial Narrow" w:hAnsi="Arial Narrow" w:cs="Arial"/>
        </w:rPr>
        <w:t>dzących działalność gospodarczą.</w:t>
      </w:r>
      <w:r w:rsidRPr="005A2F83">
        <w:rPr>
          <w:rFonts w:ascii="Arial Narrow" w:hAnsi="Arial Narrow" w:cs="Arial"/>
        </w:rPr>
        <w:t xml:space="preserve"> (dotyczy zabezpieczeń z poręczycielami); </w:t>
      </w:r>
    </w:p>
    <w:p w14:paraId="4429738B" w14:textId="77777777" w:rsidR="00A55D2D" w:rsidRPr="005A2F83" w:rsidRDefault="00A55D2D" w:rsidP="00A55D2D">
      <w:pPr>
        <w:autoSpaceDE w:val="0"/>
        <w:autoSpaceDN w:val="0"/>
        <w:adjustRightInd w:val="0"/>
        <w:spacing w:after="9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7) kopia dokumentu potwierdzającego ostatnio pobrane świadczenie emerytalne lub rentowe; </w:t>
      </w:r>
    </w:p>
    <w:p w14:paraId="0542774A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8) zgoda małżonka/ki Poręczyciela – </w:t>
      </w:r>
      <w:r w:rsidRPr="005A2F83">
        <w:rPr>
          <w:rFonts w:ascii="Arial Narrow" w:hAnsi="Arial Narrow" w:cs="Arial"/>
          <w:b/>
          <w:bCs/>
        </w:rPr>
        <w:t xml:space="preserve">załącznik nr 5 </w:t>
      </w:r>
      <w:r w:rsidRPr="005A2F83">
        <w:rPr>
          <w:rFonts w:ascii="Arial Narrow" w:hAnsi="Arial Narrow" w:cs="Arial"/>
        </w:rPr>
        <w:t xml:space="preserve">do niniejszego regulaminu. </w:t>
      </w:r>
    </w:p>
    <w:p w14:paraId="61E6F28D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3F3EC8D" w14:textId="77777777" w:rsidR="00A55D2D" w:rsidRPr="005A2F83" w:rsidRDefault="00A55D2D" w:rsidP="00A55D2D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5A2F83">
        <w:rPr>
          <w:rFonts w:ascii="Arial Narrow" w:hAnsi="Arial Narrow" w:cs="Arial"/>
          <w:b/>
          <w:bCs/>
        </w:rPr>
        <w:t>§ 6</w:t>
      </w:r>
    </w:p>
    <w:p w14:paraId="6FC6DB8D" w14:textId="77777777" w:rsidR="00A55D2D" w:rsidRPr="005A2F83" w:rsidRDefault="00A55D2D" w:rsidP="00A55D2D">
      <w:pPr>
        <w:autoSpaceDE w:val="0"/>
        <w:autoSpaceDN w:val="0"/>
        <w:adjustRightInd w:val="0"/>
        <w:spacing w:after="13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1. Projektodawca zastrzega sobie prawo do weryfikacji dokumentów, o których mowa w § 5, pod kątem ich autentyczności oraz wiarygodności danych w nich zawartych. </w:t>
      </w:r>
    </w:p>
    <w:p w14:paraId="3AE193A7" w14:textId="77777777" w:rsidR="00A55D2D" w:rsidRPr="005A2F83" w:rsidRDefault="00A55D2D" w:rsidP="00A55D2D">
      <w:pPr>
        <w:autoSpaceDE w:val="0"/>
        <w:autoSpaceDN w:val="0"/>
        <w:adjustRightInd w:val="0"/>
        <w:spacing w:after="13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2. Projektodawca może w uzasadnionych przypadkach odmówić przyjęcia poręczenia lub udzielenia dotacji, w szczególności w sytuacji posiadania uzasadnionych wątpliwości dotyczących autentyczności lub wiarygodności określonych w § 5 dokumentów, sytuacji finansowej poręczycieli lub ich współmałżonków, lub posiadanych przez nich zobowiązań finansowych. </w:t>
      </w:r>
    </w:p>
    <w:p w14:paraId="7AEA4901" w14:textId="77777777" w:rsidR="00A55D2D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3. Ostateczna decyzja dotycząca przyjęcia lub odmowy przyjęcia zabezpieczeń należy do Projektodawcy i nie przysługuje od niej odwołanie. </w:t>
      </w:r>
    </w:p>
    <w:p w14:paraId="08FF9551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4. Umowa poręczenia musi zostać podpisana przez poręczyciela osobiście przy przedstawicielu Projektodawcy lub podpis zostanie notarialnie poświadczony.</w:t>
      </w:r>
    </w:p>
    <w:p w14:paraId="500FF1E8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EC034F0" w14:textId="77777777" w:rsidR="00A55D2D" w:rsidRPr="005A2F83" w:rsidRDefault="00A55D2D" w:rsidP="00A55D2D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5A2F83">
        <w:rPr>
          <w:rFonts w:ascii="Arial Narrow" w:hAnsi="Arial Narrow" w:cs="Arial"/>
          <w:b/>
          <w:bCs/>
        </w:rPr>
        <w:t>§ 7</w:t>
      </w:r>
    </w:p>
    <w:p w14:paraId="7EBBA4FD" w14:textId="77777777" w:rsidR="00A55D2D" w:rsidRPr="005A2F83" w:rsidRDefault="00A55D2D" w:rsidP="00A55D2D">
      <w:pPr>
        <w:autoSpaceDE w:val="0"/>
        <w:autoSpaceDN w:val="0"/>
        <w:adjustRightInd w:val="0"/>
        <w:spacing w:after="11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1. Beneficjent Pomocy jest zobowiązany do przestrzegania zasad niniejszego Regulaminu. </w:t>
      </w:r>
    </w:p>
    <w:p w14:paraId="7FB57AE3" w14:textId="77777777" w:rsidR="00A55D2D" w:rsidRPr="005A2F83" w:rsidRDefault="00A55D2D" w:rsidP="00A55D2D">
      <w:pPr>
        <w:autoSpaceDE w:val="0"/>
        <w:autoSpaceDN w:val="0"/>
        <w:adjustRightInd w:val="0"/>
        <w:spacing w:after="11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2. Regulamin wchodzi w życie z dniem podpisania. </w:t>
      </w:r>
    </w:p>
    <w:p w14:paraId="703855C4" w14:textId="77777777" w:rsidR="00A55D2D" w:rsidRPr="005A2F83" w:rsidRDefault="00A55D2D" w:rsidP="00A55D2D">
      <w:pPr>
        <w:autoSpaceDE w:val="0"/>
        <w:autoSpaceDN w:val="0"/>
        <w:adjustRightInd w:val="0"/>
        <w:spacing w:after="11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3. Projektodawca zastrzega sobie prawo do zmiany Regulaminu. Informacja o każdorazowej zmianie zostanie zamieszczona na stronie internetowej Projektodawcy. </w:t>
      </w:r>
    </w:p>
    <w:p w14:paraId="3C3F316C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4. Regulamin jest dostępny na stronie internetowej Projektodawcy. </w:t>
      </w:r>
    </w:p>
    <w:p w14:paraId="5F57C164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4A30C45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1985CA03" w14:textId="24D825E5" w:rsidR="00A55D2D" w:rsidRPr="005A2F83" w:rsidRDefault="00A55D2D" w:rsidP="00444D48">
      <w:pPr>
        <w:autoSpaceDE w:val="0"/>
        <w:autoSpaceDN w:val="0"/>
        <w:adjustRightInd w:val="0"/>
        <w:ind w:left="5672" w:firstLine="709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  </w:t>
      </w:r>
    </w:p>
    <w:p w14:paraId="3CA3875E" w14:textId="77777777" w:rsidR="00A55D2D" w:rsidRPr="005A2F83" w:rsidRDefault="00A55D2D" w:rsidP="00A55D2D">
      <w:pPr>
        <w:autoSpaceDE w:val="0"/>
        <w:autoSpaceDN w:val="0"/>
        <w:adjustRightInd w:val="0"/>
        <w:ind w:left="638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Pr="005A2F83">
        <w:rPr>
          <w:rFonts w:ascii="Arial Narrow" w:hAnsi="Arial Narrow" w:cs="Arial"/>
        </w:rPr>
        <w:t xml:space="preserve">/Prezes Zarządu / </w:t>
      </w:r>
    </w:p>
    <w:p w14:paraId="1C733E8A" w14:textId="77777777" w:rsidR="00632A68" w:rsidRDefault="00632A68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88CF66A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Załączniki: </w:t>
      </w:r>
    </w:p>
    <w:p w14:paraId="02D6357A" w14:textId="6E8A7BB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1) kwestionariusz osobowy Beneficjenta Pomocy </w:t>
      </w:r>
      <w:r w:rsidR="00085D88">
        <w:rPr>
          <w:rFonts w:ascii="Arial Narrow" w:hAnsi="Arial Narrow" w:cs="Arial"/>
        </w:rPr>
        <w:t>(Uczestniczki projektu)</w:t>
      </w:r>
    </w:p>
    <w:p w14:paraId="6ECE2B2F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2) kwestionariusz osobowy Poręczyciela </w:t>
      </w:r>
    </w:p>
    <w:p w14:paraId="765BAE2C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3a) oświadczenie o pozostawaniu w związku małżeńskim z obowiązującą wspólnotą majątkową; zgoda na zaciągnięcie zobowiązania oraz zgoda na ustanowienie zabezpieczenia innego niż poręczenie lub weksel </w:t>
      </w:r>
    </w:p>
    <w:p w14:paraId="3635C7BE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3b) oświadczenie o pozostawaniu w związku małżeńskim z obowiązującą rozdzielnością majątkową </w:t>
      </w:r>
    </w:p>
    <w:p w14:paraId="483CA44E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3c) oświadczenie o niepozostawaniu w związku małżeńskim </w:t>
      </w:r>
    </w:p>
    <w:p w14:paraId="59782DD5" w14:textId="77777777" w:rsidR="00A55D2D" w:rsidRPr="005A2F83" w:rsidRDefault="00A55D2D" w:rsidP="00A55D2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A2F83">
        <w:rPr>
          <w:rFonts w:ascii="Arial Narrow" w:hAnsi="Arial Narrow" w:cs="Arial"/>
        </w:rPr>
        <w:t xml:space="preserve">4) zaświadczenie o zatrudnieniu </w:t>
      </w:r>
    </w:p>
    <w:p w14:paraId="72833AFD" w14:textId="77777777" w:rsidR="00A55D2D" w:rsidRPr="005A2F83" w:rsidRDefault="00A55D2D" w:rsidP="00A55D2D">
      <w:pPr>
        <w:jc w:val="both"/>
        <w:rPr>
          <w:rFonts w:ascii="Arial Narrow" w:hAnsi="Arial Narrow"/>
        </w:rPr>
      </w:pPr>
      <w:r w:rsidRPr="005A2F83">
        <w:rPr>
          <w:rFonts w:ascii="Arial Narrow" w:hAnsi="Arial Narrow" w:cs="Arial"/>
        </w:rPr>
        <w:t>5) zgoda małżonka Poręczyciela</w:t>
      </w:r>
    </w:p>
    <w:p w14:paraId="2F7AEA5B" w14:textId="77777777" w:rsidR="00A55D2D" w:rsidRPr="00496BAB" w:rsidRDefault="00A55D2D" w:rsidP="00A55D2D">
      <w:pPr>
        <w:jc w:val="both"/>
        <w:rPr>
          <w:rFonts w:ascii="Arial Narrow" w:hAnsi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97D7502" wp14:editId="7CFEA04B">
            <wp:simplePos x="0" y="0"/>
            <wp:positionH relativeFrom="column">
              <wp:posOffset>4758055</wp:posOffset>
            </wp:positionH>
            <wp:positionV relativeFrom="paragraph">
              <wp:posOffset>9677400</wp:posOffset>
            </wp:positionV>
            <wp:extent cx="2562225" cy="82423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F5863E4" wp14:editId="0CFD0B68">
            <wp:simplePos x="0" y="0"/>
            <wp:positionH relativeFrom="column">
              <wp:posOffset>4758055</wp:posOffset>
            </wp:positionH>
            <wp:positionV relativeFrom="paragraph">
              <wp:posOffset>9677400</wp:posOffset>
            </wp:positionV>
            <wp:extent cx="2562225" cy="82423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A1575" w14:textId="074A68FE" w:rsidR="007F3423" w:rsidRPr="00A55D2D" w:rsidRDefault="007F3423" w:rsidP="00A55D2D"/>
    <w:sectPr w:rsidR="007F3423" w:rsidRPr="00A55D2D" w:rsidSect="00002911">
      <w:headerReference w:type="default" r:id="rId10"/>
      <w:footerReference w:type="default" r:id="rId11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97EB4" w14:textId="77777777" w:rsidR="008357E8" w:rsidRDefault="008357E8">
      <w:pPr>
        <w:spacing w:line="240" w:lineRule="auto"/>
      </w:pPr>
      <w:r>
        <w:separator/>
      </w:r>
    </w:p>
  </w:endnote>
  <w:endnote w:type="continuationSeparator" w:id="0">
    <w:p w14:paraId="49C21E08" w14:textId="77777777" w:rsidR="008357E8" w:rsidRDefault="00835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E2B8" w14:textId="0EA885D6" w:rsidR="0012607B" w:rsidRDefault="001575DD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230F3F" wp14:editId="460CE00B">
              <wp:simplePos x="0" y="0"/>
              <wp:positionH relativeFrom="margin">
                <wp:posOffset>152400</wp:posOffset>
              </wp:positionH>
              <wp:positionV relativeFrom="paragraph">
                <wp:posOffset>295275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481D0" w14:textId="77777777" w:rsidR="001575DD" w:rsidRPr="00EA12A4" w:rsidRDefault="001575DD" w:rsidP="001575DD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0924E81A" w14:textId="77777777" w:rsidR="001575DD" w:rsidRDefault="001575DD" w:rsidP="001575DD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67E8D142" w14:textId="77777777" w:rsidR="001575DD" w:rsidRDefault="001575DD" w:rsidP="001575DD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69B0CA6F" w14:textId="77777777" w:rsidR="001575DD" w:rsidRPr="00EA12A4" w:rsidRDefault="001575DD" w:rsidP="001575DD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3E52EF06" w14:textId="77777777" w:rsidR="001575DD" w:rsidRPr="002E7264" w:rsidRDefault="001575DD" w:rsidP="001575DD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2pt;margin-top:23.2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" strokecolor="white [3212]">
              <v:textbox>
                <w:txbxContent>
                  <w:p w14:paraId="52F481D0" w14:textId="77777777" w:rsidR="001575DD" w:rsidRPr="00EA12A4" w:rsidRDefault="001575DD" w:rsidP="001575DD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0924E81A" w14:textId="77777777" w:rsidR="001575DD" w:rsidRDefault="001575DD" w:rsidP="001575DD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67E8D142" w14:textId="77777777" w:rsidR="001575DD" w:rsidRDefault="001575DD" w:rsidP="001575DD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69B0CA6F" w14:textId="77777777" w:rsidR="001575DD" w:rsidRPr="00EA12A4" w:rsidRDefault="001575DD" w:rsidP="001575DD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3E52EF06" w14:textId="77777777" w:rsidR="001575DD" w:rsidRPr="002E7264" w:rsidRDefault="001575DD" w:rsidP="001575DD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1016372" wp14:editId="3D50F158">
          <wp:simplePos x="0" y="0"/>
          <wp:positionH relativeFrom="margin">
            <wp:posOffset>3251200</wp:posOffset>
          </wp:positionH>
          <wp:positionV relativeFrom="paragraph">
            <wp:posOffset>298450</wp:posOffset>
          </wp:positionV>
          <wp:extent cx="2562494" cy="82423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CCF5B" w14:textId="77777777" w:rsidR="008357E8" w:rsidRDefault="008357E8">
      <w:pPr>
        <w:spacing w:line="240" w:lineRule="auto"/>
      </w:pPr>
      <w:r>
        <w:separator/>
      </w:r>
    </w:p>
  </w:footnote>
  <w:footnote w:type="continuationSeparator" w:id="0">
    <w:p w14:paraId="49D56E55" w14:textId="77777777" w:rsidR="008357E8" w:rsidRDefault="00835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9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7"/>
  </w:num>
  <w:num w:numId="28">
    <w:abstractNumId w:val="39"/>
  </w:num>
  <w:num w:numId="29">
    <w:abstractNumId w:val="38"/>
  </w:num>
  <w:num w:numId="30">
    <w:abstractNumId w:val="0"/>
  </w:num>
  <w:num w:numId="31">
    <w:abstractNumId w:val="4"/>
  </w:num>
  <w:num w:numId="32">
    <w:abstractNumId w:val="30"/>
  </w:num>
  <w:num w:numId="33">
    <w:abstractNumId w:val="36"/>
  </w:num>
  <w:num w:numId="34">
    <w:abstractNumId w:val="32"/>
  </w:num>
  <w:num w:numId="35">
    <w:abstractNumId w:val="34"/>
  </w:num>
  <w:num w:numId="36">
    <w:abstractNumId w:val="14"/>
  </w:num>
  <w:num w:numId="37">
    <w:abstractNumId w:val="22"/>
  </w:num>
  <w:num w:numId="38">
    <w:abstractNumId w:val="23"/>
  </w:num>
  <w:num w:numId="39">
    <w:abstractNumId w:val="37"/>
  </w:num>
  <w:num w:numId="40">
    <w:abstractNumId w:val="16"/>
  </w:num>
  <w:num w:numId="4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0FDE"/>
    <w:rsid w:val="00084E29"/>
    <w:rsid w:val="00085D88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575DD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A557C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1E65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A022D"/>
    <w:rsid w:val="002A1B70"/>
    <w:rsid w:val="002A2646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4D48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4F76F1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2A68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136ED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57E8"/>
    <w:rsid w:val="0083701D"/>
    <w:rsid w:val="00837BA3"/>
    <w:rsid w:val="00865A97"/>
    <w:rsid w:val="00866505"/>
    <w:rsid w:val="00867DCA"/>
    <w:rsid w:val="008702E0"/>
    <w:rsid w:val="00882A60"/>
    <w:rsid w:val="00890762"/>
    <w:rsid w:val="00894FDE"/>
    <w:rsid w:val="00897A8A"/>
    <w:rsid w:val="008A0D82"/>
    <w:rsid w:val="008B2901"/>
    <w:rsid w:val="008C6F89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5D2D"/>
    <w:rsid w:val="00A562A9"/>
    <w:rsid w:val="00A61B42"/>
    <w:rsid w:val="00A65D55"/>
    <w:rsid w:val="00A7025B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CF6564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B1E80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181E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45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F8FC-24AD-4E83-810E-DB523830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j.hapak</cp:lastModifiedBy>
  <cp:revision>11</cp:revision>
  <cp:lastPrinted>2019-02-18T12:25:00Z</cp:lastPrinted>
  <dcterms:created xsi:type="dcterms:W3CDTF">2018-06-05T12:06:00Z</dcterms:created>
  <dcterms:modified xsi:type="dcterms:W3CDTF">2019-02-18T12:25:00Z</dcterms:modified>
</cp:coreProperties>
</file>