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AE27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14:paraId="1288FCD7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REGULAMIN ZABEZPIECZENIA BEZZWROTNEJ DOTACJI</w:t>
      </w:r>
    </w:p>
    <w:p w14:paraId="2C588273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A2F83">
        <w:rPr>
          <w:rFonts w:ascii="Arial Narrow" w:hAnsi="Arial Narrow" w:cs="Arial"/>
          <w:b/>
          <w:bCs/>
        </w:rPr>
        <w:t>NA OTWARCIE DZIAŁALNOŚCIE GOSPODARCZEJ</w:t>
      </w:r>
    </w:p>
    <w:p w14:paraId="5A912E0C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EA06C03" w14:textId="0F6E6ACA" w:rsidR="00A55D2D" w:rsidRPr="005A2F83" w:rsidRDefault="00A55D2D" w:rsidP="00A7025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Niniejszy Regulamin określa tryb i zasady ustanawiania zabezpieczeń bezzwrotnej dotacji na otwarcie działalności gospodarczej w ramach </w:t>
      </w:r>
      <w:r w:rsidR="00A7025B">
        <w:rPr>
          <w:rFonts w:ascii="Arial Narrow" w:hAnsi="Arial Narrow" w:cs="Arial"/>
        </w:rPr>
        <w:t xml:space="preserve">projektu </w:t>
      </w:r>
      <w:r w:rsidR="001575DD">
        <w:rPr>
          <w:rFonts w:ascii="Arial Narrow" w:hAnsi="Arial Narrow" w:cs="Arial"/>
        </w:rPr>
        <w:t>„</w:t>
      </w:r>
      <w:r w:rsidR="009E2040">
        <w:rPr>
          <w:rFonts w:ascii="Arial Narrow" w:hAnsi="Arial Narrow" w:cs="Arial"/>
        </w:rPr>
        <w:t>Z pracy do pracy</w:t>
      </w:r>
      <w:r w:rsidR="00A7025B" w:rsidRPr="00A7025B">
        <w:rPr>
          <w:rFonts w:ascii="Arial Narrow" w:hAnsi="Arial Narrow" w:cs="Arial"/>
        </w:rPr>
        <w:t>”</w:t>
      </w:r>
      <w:r w:rsidR="00A7025B">
        <w:rPr>
          <w:rFonts w:ascii="Arial Narrow" w:hAnsi="Arial Narrow" w:cs="Arial"/>
        </w:rPr>
        <w:t xml:space="preserve"> </w:t>
      </w:r>
      <w:r w:rsidR="00A7025B" w:rsidRPr="00A7025B">
        <w:rPr>
          <w:rFonts w:ascii="Arial Narrow" w:hAnsi="Arial Narrow" w:cs="Arial"/>
        </w:rPr>
        <w:t>Nr</w:t>
      </w:r>
      <w:r w:rsidR="001575DD">
        <w:rPr>
          <w:rFonts w:ascii="Arial Narrow" w:hAnsi="Arial Narrow" w:cs="Arial"/>
        </w:rPr>
        <w:t xml:space="preserve"> projektu: RPWP.06.</w:t>
      </w:r>
      <w:r w:rsidR="009E2040">
        <w:rPr>
          <w:rFonts w:ascii="Arial Narrow" w:hAnsi="Arial Narrow" w:cs="Arial"/>
        </w:rPr>
        <w:t>05.00-30-0041/18</w:t>
      </w:r>
      <w:r w:rsidR="00A7025B">
        <w:rPr>
          <w:rFonts w:ascii="Arial Narrow" w:hAnsi="Arial Narrow" w:cs="Arial"/>
        </w:rPr>
        <w:t xml:space="preserve"> </w:t>
      </w:r>
      <w:r w:rsidRPr="007D4C39">
        <w:rPr>
          <w:rFonts w:ascii="Arial Narrow" w:hAnsi="Arial Narrow" w:cs="Arial"/>
        </w:rPr>
        <w:t xml:space="preserve">w ramach Wielkopolskiego Regionalnego Programu Operacyjnego na lata 2014 – 2020 Oś Priorytetowa 6 RYNEK PRACY, Działanie </w:t>
      </w:r>
      <w:r w:rsidR="009E2040">
        <w:rPr>
          <w:rFonts w:ascii="Arial Narrow" w:hAnsi="Arial Narrow" w:cs="Arial"/>
        </w:rPr>
        <w:t>6.5</w:t>
      </w:r>
      <w:r w:rsidRPr="007D4C39">
        <w:rPr>
          <w:rFonts w:ascii="Arial Narrow" w:hAnsi="Arial Narrow" w:cs="Arial"/>
        </w:rPr>
        <w:t xml:space="preserve"> </w:t>
      </w:r>
      <w:r w:rsidR="009E2040">
        <w:rPr>
          <w:rFonts w:ascii="Arial Narrow" w:hAnsi="Arial Narrow" w:cs="Arial"/>
        </w:rPr>
        <w:t>Doskonalenie kompetencji osób pracujących i wsparcie procesów adaptacyjnych</w:t>
      </w:r>
      <w:r w:rsidRPr="007D4C39">
        <w:rPr>
          <w:rFonts w:ascii="Arial Narrow" w:hAnsi="Arial Narrow" w:cs="Arial"/>
        </w:rPr>
        <w:t xml:space="preserve"> </w:t>
      </w:r>
      <w:r w:rsidR="00A7025B">
        <w:rPr>
          <w:rFonts w:ascii="Arial Narrow" w:hAnsi="Arial Narrow" w:cs="Arial"/>
        </w:rPr>
        <w:t xml:space="preserve">realizowanego przez </w:t>
      </w:r>
      <w:r>
        <w:rPr>
          <w:rFonts w:ascii="Arial Narrow" w:hAnsi="Arial Narrow" w:cs="Arial"/>
        </w:rPr>
        <w:t xml:space="preserve">Fundację </w:t>
      </w:r>
      <w:r w:rsidR="001575DD">
        <w:rPr>
          <w:rFonts w:ascii="Arial Narrow" w:hAnsi="Arial Narrow" w:cs="Arial"/>
        </w:rPr>
        <w:t>Dar Edukacji.</w:t>
      </w:r>
      <w:r w:rsidRPr="005A2F83">
        <w:rPr>
          <w:rFonts w:ascii="Arial Narrow" w:hAnsi="Arial Narrow" w:cs="Arial"/>
        </w:rPr>
        <w:t xml:space="preserve"> </w:t>
      </w:r>
    </w:p>
    <w:p w14:paraId="3B5C66E9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62E4DED8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1</w:t>
      </w:r>
    </w:p>
    <w:p w14:paraId="0145FB62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Wyjaśnienie pojęć użytych w niniejszym Regulaminie: </w:t>
      </w:r>
    </w:p>
    <w:p w14:paraId="74C99C31" w14:textId="1AE90441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</w:t>
      </w:r>
      <w:r w:rsidRPr="005A2F83">
        <w:rPr>
          <w:rFonts w:ascii="Arial Narrow" w:hAnsi="Arial Narrow" w:cs="Arial"/>
          <w:b/>
          <w:bCs/>
        </w:rPr>
        <w:t xml:space="preserve">Projektodawca </w:t>
      </w:r>
      <w:r w:rsidRPr="005A2F83">
        <w:rPr>
          <w:rFonts w:ascii="Arial Narrow" w:hAnsi="Arial Narrow" w:cs="Arial"/>
        </w:rPr>
        <w:t xml:space="preserve">– </w:t>
      </w:r>
      <w:r w:rsidR="001575DD">
        <w:rPr>
          <w:rFonts w:ascii="Arial Narrow" w:hAnsi="Arial Narrow" w:cs="Arial"/>
        </w:rPr>
        <w:t>Fundacja Dar Edukacji</w:t>
      </w:r>
    </w:p>
    <w:p w14:paraId="7579E97A" w14:textId="49E8DD92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2. </w:t>
      </w:r>
      <w:r w:rsidRPr="005A2F83">
        <w:rPr>
          <w:rFonts w:ascii="Arial Narrow" w:hAnsi="Arial Narrow" w:cs="Arial"/>
          <w:b/>
          <w:bCs/>
        </w:rPr>
        <w:t xml:space="preserve">Beneficjent Pomocy </w:t>
      </w:r>
      <w:r w:rsidRPr="005A2F83">
        <w:rPr>
          <w:rFonts w:ascii="Arial Narrow" w:hAnsi="Arial Narrow" w:cs="Arial"/>
        </w:rPr>
        <w:t xml:space="preserve">– osoba, której udzielana jest bezzwrotna dotacja na otwarcie działalności gospodarczej </w:t>
      </w:r>
      <w:r w:rsidR="00444D48">
        <w:rPr>
          <w:rFonts w:ascii="Arial Narrow" w:hAnsi="Arial Narrow" w:cs="Arial"/>
        </w:rPr>
        <w:t>(Uczestni</w:t>
      </w:r>
      <w:r w:rsidR="00B269C0">
        <w:rPr>
          <w:rFonts w:ascii="Arial Narrow" w:hAnsi="Arial Narrow" w:cs="Arial"/>
        </w:rPr>
        <w:t>k/czka</w:t>
      </w:r>
      <w:r w:rsidR="00444D48">
        <w:rPr>
          <w:rFonts w:ascii="Arial Narrow" w:hAnsi="Arial Narrow" w:cs="Arial"/>
        </w:rPr>
        <w:t xml:space="preserve"> projektu)</w:t>
      </w:r>
    </w:p>
    <w:p w14:paraId="60FEE56E" w14:textId="15E5B50F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3. </w:t>
      </w:r>
      <w:r w:rsidRPr="005A2F83">
        <w:rPr>
          <w:rFonts w:ascii="Arial Narrow" w:hAnsi="Arial Narrow" w:cs="Arial"/>
          <w:b/>
          <w:bCs/>
        </w:rPr>
        <w:t xml:space="preserve">Projekt </w:t>
      </w:r>
      <w:r w:rsidRPr="005A2F83">
        <w:rPr>
          <w:rFonts w:ascii="Arial Narrow" w:hAnsi="Arial Narrow" w:cs="Arial"/>
        </w:rPr>
        <w:t>– projekt pt.: „</w:t>
      </w:r>
      <w:r w:rsidR="009E2040">
        <w:rPr>
          <w:rFonts w:ascii="Arial Narrow" w:hAnsi="Arial Narrow" w:cs="Arial"/>
        </w:rPr>
        <w:t>Z pracy do pracy</w:t>
      </w:r>
      <w:r w:rsidRPr="005A2F83">
        <w:rPr>
          <w:rFonts w:ascii="Arial Narrow" w:hAnsi="Arial Narrow" w:cs="Arial"/>
        </w:rPr>
        <w:t xml:space="preserve">” </w:t>
      </w:r>
    </w:p>
    <w:p w14:paraId="2DB48D65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4. </w:t>
      </w:r>
      <w:r w:rsidRPr="005A2F83">
        <w:rPr>
          <w:rFonts w:ascii="Arial Narrow" w:hAnsi="Arial Narrow" w:cs="Arial"/>
          <w:b/>
          <w:bCs/>
        </w:rPr>
        <w:t xml:space="preserve">Dotacja </w:t>
      </w:r>
      <w:r w:rsidRPr="005A2F83">
        <w:rPr>
          <w:rFonts w:ascii="Arial Narrow" w:hAnsi="Arial Narrow" w:cs="Arial"/>
        </w:rPr>
        <w:t xml:space="preserve">– środki finansowe na rozwój przedsiębiorczości, udzielane w celu ułatwienia sfinansowania pierwszych wydatków inwestycyjnych związanych z prowadzoną działalnością gospodarczą. </w:t>
      </w:r>
    </w:p>
    <w:p w14:paraId="02A12CC5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C3F2335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2</w:t>
      </w:r>
    </w:p>
    <w:p w14:paraId="1D369774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Warunkiem wypłaty bezzwrotnej dotacji na otwarcie działalności gospodarczej jest ustanowienie zabezpieczenia należytego wykonania umowy. </w:t>
      </w:r>
    </w:p>
    <w:p w14:paraId="1EC9BD28" w14:textId="5F6BDF58" w:rsidR="00A7025B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2. W przypadku pozostawania w związku małżeńskim, w którym panuje ustawowa </w:t>
      </w:r>
      <w:r>
        <w:rPr>
          <w:rFonts w:ascii="Arial Narrow" w:hAnsi="Arial Narrow" w:cs="Arial"/>
        </w:rPr>
        <w:t>wspólność</w:t>
      </w:r>
      <w:r w:rsidRPr="005A2F83">
        <w:rPr>
          <w:rFonts w:ascii="Arial Narrow" w:hAnsi="Arial Narrow" w:cs="Arial"/>
        </w:rPr>
        <w:t xml:space="preserve"> majątkowa niezbędne jest przedłożenie oświadczen</w:t>
      </w:r>
      <w:r w:rsidR="001575DD">
        <w:rPr>
          <w:rFonts w:ascii="Arial Narrow" w:hAnsi="Arial Narrow" w:cs="Arial"/>
        </w:rPr>
        <w:t>ia o wyrażeniu przez małżonka Beneficjen</w:t>
      </w:r>
      <w:r w:rsidRPr="005A2F83">
        <w:rPr>
          <w:rFonts w:ascii="Arial Narrow" w:hAnsi="Arial Narrow" w:cs="Arial"/>
        </w:rPr>
        <w:t xml:space="preserve">ta Pomocy zgody na zaciągnięcie zobowiązania. </w:t>
      </w:r>
    </w:p>
    <w:p w14:paraId="536DA4B9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055362F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3</w:t>
      </w:r>
    </w:p>
    <w:p w14:paraId="500C6EE8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Beneficjent Pomocy ustanawia zabezpieczenie należytego wykonywania umowy w jednej z następujących form: </w:t>
      </w:r>
    </w:p>
    <w:p w14:paraId="6104662C" w14:textId="77777777" w:rsidR="0009704C" w:rsidRPr="00D30B84" w:rsidRDefault="0009704C" w:rsidP="0009704C">
      <w:pPr>
        <w:pStyle w:val="Akapitzlist"/>
        <w:numPr>
          <w:ilvl w:val="0"/>
          <w:numId w:val="42"/>
        </w:numPr>
        <w:contextualSpacing/>
        <w:jc w:val="both"/>
        <w:rPr>
          <w:rFonts w:ascii="Arial Narrow" w:hAnsi="Arial Narrow" w:cs="Arial"/>
        </w:rPr>
      </w:pPr>
      <w:r w:rsidRPr="00D30B84">
        <w:rPr>
          <w:rFonts w:ascii="Arial Narrow" w:hAnsi="Arial Narrow" w:cs="Arial"/>
        </w:rPr>
        <w:t xml:space="preserve">poręczenie według prawa cywilnego (wystawione przez jednego lub kilku poręczycieli posiadających stałe źródło dochodów na podstawie umów zawartych na okres udzielania poręczenia (12 miesięcy), których łączne przeciętne wynagrodzenie, pomniejszone o potrącone od ubezpieczonych składki na ubezpieczenia emerytalne, rentowe oraz chorobowe wynosi minimum </w:t>
      </w:r>
      <w:r w:rsidRPr="00D30B84">
        <w:rPr>
          <w:rFonts w:ascii="Arial Narrow" w:hAnsi="Arial Narrow"/>
        </w:rPr>
        <w:t xml:space="preserve">4434,58 </w:t>
      </w:r>
      <w:r w:rsidRPr="00D30B84">
        <w:rPr>
          <w:rFonts w:ascii="Arial Narrow" w:hAnsi="Arial Narrow" w:cs="Arial"/>
        </w:rPr>
        <w:t xml:space="preserve">zł (Obwieszczenie Prezesa Głównego Urzędu Statystycznego z dnia 19 lutego 2020 r. </w:t>
      </w:r>
      <w:r w:rsidRPr="00D30B84">
        <w:rPr>
          <w:rFonts w:ascii="Arial Narrow" w:hAnsi="Arial Narrow"/>
        </w:rPr>
        <w:t>w sprawie przeciętnego wynagrodzenia miesięcznego w gospodarce narodowej w 2019 r. i w drugim półroczu 2019 r.)</w:t>
      </w:r>
      <w:r w:rsidRPr="00D30B84">
        <w:rPr>
          <w:rFonts w:ascii="Arial Narrow" w:hAnsi="Arial Narrow" w:cs="Arial"/>
        </w:rPr>
        <w:t>– z ostatnich 3 miesięcy (przy czym każdy z poręczycieli posiada źródło dochodów powyżej minimalnego wynagrodzenia),</w:t>
      </w:r>
    </w:p>
    <w:p w14:paraId="00D09E66" w14:textId="77777777" w:rsidR="0009704C" w:rsidRPr="00D30B84" w:rsidRDefault="0009704C" w:rsidP="0009704C">
      <w:pPr>
        <w:pStyle w:val="Akapitzlist"/>
        <w:numPr>
          <w:ilvl w:val="0"/>
          <w:numId w:val="42"/>
        </w:numPr>
        <w:contextualSpacing/>
        <w:jc w:val="both"/>
        <w:rPr>
          <w:rFonts w:ascii="Arial Narrow" w:hAnsi="Arial Narrow" w:cs="Arial"/>
        </w:rPr>
      </w:pPr>
      <w:r w:rsidRPr="00D30B84">
        <w:rPr>
          <w:rFonts w:ascii="Arial Narrow" w:hAnsi="Arial Narrow" w:cs="Arial"/>
        </w:rPr>
        <w:t>weksel z poręczeniem wekslowym (</w:t>
      </w:r>
      <w:proofErr w:type="spellStart"/>
      <w:r w:rsidRPr="00D30B84">
        <w:rPr>
          <w:rFonts w:ascii="Arial Narrow" w:hAnsi="Arial Narrow" w:cs="Arial"/>
        </w:rPr>
        <w:t>aval</w:t>
      </w:r>
      <w:proofErr w:type="spellEnd"/>
      <w:r w:rsidRPr="00D30B84">
        <w:rPr>
          <w:rFonts w:ascii="Arial Narrow" w:hAnsi="Arial Narrow" w:cs="Arial"/>
        </w:rPr>
        <w:t>),</w:t>
      </w:r>
    </w:p>
    <w:p w14:paraId="5E595E8F" w14:textId="77777777" w:rsidR="0009704C" w:rsidRPr="00D30B84" w:rsidRDefault="0009704C" w:rsidP="0009704C">
      <w:pPr>
        <w:pStyle w:val="Akapitzlist"/>
        <w:numPr>
          <w:ilvl w:val="0"/>
          <w:numId w:val="42"/>
        </w:numPr>
        <w:contextualSpacing/>
        <w:jc w:val="both"/>
        <w:rPr>
          <w:rFonts w:ascii="Arial Narrow" w:hAnsi="Arial Narrow" w:cs="Arial"/>
        </w:rPr>
      </w:pPr>
      <w:r w:rsidRPr="00D30B84">
        <w:rPr>
          <w:rFonts w:ascii="Arial Narrow" w:hAnsi="Arial Narrow" w:cs="Arial"/>
        </w:rPr>
        <w:t>gwarancja bankowa,</w:t>
      </w:r>
    </w:p>
    <w:p w14:paraId="258D73EF" w14:textId="77777777" w:rsidR="0009704C" w:rsidRPr="00D30B84" w:rsidRDefault="0009704C" w:rsidP="0009704C">
      <w:pPr>
        <w:pStyle w:val="Akapitzlist"/>
        <w:numPr>
          <w:ilvl w:val="0"/>
          <w:numId w:val="42"/>
        </w:numPr>
        <w:contextualSpacing/>
        <w:jc w:val="both"/>
        <w:rPr>
          <w:rFonts w:ascii="Arial Narrow" w:hAnsi="Arial Narrow" w:cs="Arial"/>
        </w:rPr>
      </w:pPr>
      <w:r w:rsidRPr="00D30B84">
        <w:rPr>
          <w:rFonts w:ascii="Arial Narrow" w:hAnsi="Arial Narrow" w:cs="Arial"/>
        </w:rPr>
        <w:t>zastaw na prawach lub rzeczach,</w:t>
      </w:r>
    </w:p>
    <w:p w14:paraId="412DEE3A" w14:textId="77777777" w:rsidR="0009704C" w:rsidRDefault="0009704C" w:rsidP="0009704C">
      <w:pPr>
        <w:pStyle w:val="Akapitzlist"/>
        <w:numPr>
          <w:ilvl w:val="0"/>
          <w:numId w:val="42"/>
        </w:numPr>
        <w:contextualSpacing/>
        <w:jc w:val="both"/>
        <w:rPr>
          <w:rFonts w:ascii="Arial Narrow" w:hAnsi="Arial Narrow" w:cs="Arial"/>
        </w:rPr>
      </w:pPr>
      <w:r w:rsidRPr="00D30B84">
        <w:rPr>
          <w:rFonts w:ascii="Arial Narrow" w:hAnsi="Arial Narrow" w:cs="Arial"/>
        </w:rPr>
        <w:t>blokada rachunku bankowego,</w:t>
      </w:r>
    </w:p>
    <w:p w14:paraId="306B462D" w14:textId="18CC7175" w:rsidR="00A55D2D" w:rsidRPr="007D6908" w:rsidRDefault="0009704C" w:rsidP="007D6908">
      <w:pPr>
        <w:pStyle w:val="Akapitzlist"/>
        <w:numPr>
          <w:ilvl w:val="0"/>
          <w:numId w:val="42"/>
        </w:numPr>
        <w:contextualSpacing/>
        <w:jc w:val="both"/>
        <w:rPr>
          <w:rFonts w:ascii="Arial Narrow" w:hAnsi="Arial Narrow" w:cs="Arial"/>
        </w:rPr>
      </w:pPr>
      <w:proofErr w:type="spellStart"/>
      <w:r w:rsidRPr="007D6908">
        <w:rPr>
          <w:rFonts w:ascii="Arial Narrow" w:hAnsi="Arial Narrow"/>
        </w:rPr>
        <w:t>oświadczenia</w:t>
      </w:r>
      <w:proofErr w:type="spellEnd"/>
      <w:r w:rsidRPr="007D6908">
        <w:rPr>
          <w:rFonts w:ascii="Arial Narrow" w:hAnsi="Arial Narrow"/>
        </w:rPr>
        <w:t xml:space="preserve"> w formie aktu notarialnego o dobrowolnym poddaniu </w:t>
      </w:r>
      <w:proofErr w:type="spellStart"/>
      <w:r w:rsidRPr="007D6908">
        <w:rPr>
          <w:rFonts w:ascii="Arial Narrow" w:hAnsi="Arial Narrow"/>
        </w:rPr>
        <w:t>sie</w:t>
      </w:r>
      <w:proofErr w:type="spellEnd"/>
      <w:r w:rsidRPr="007D6908">
        <w:rPr>
          <w:rFonts w:ascii="Arial" w:hAnsi="Arial" w:cs="Arial"/>
        </w:rPr>
        <w:t>̨</w:t>
      </w:r>
      <w:r w:rsidRPr="007D6908">
        <w:rPr>
          <w:rFonts w:ascii="Arial Narrow" w:hAnsi="Arial Narrow"/>
        </w:rPr>
        <w:t xml:space="preserve"> egzekucji na podstawie art. 777 kodeksu </w:t>
      </w:r>
      <w:proofErr w:type="spellStart"/>
      <w:r w:rsidRPr="007D6908">
        <w:rPr>
          <w:rFonts w:ascii="Arial Narrow" w:hAnsi="Arial Narrow"/>
        </w:rPr>
        <w:t>poste</w:t>
      </w:r>
      <w:r w:rsidRPr="007D6908">
        <w:rPr>
          <w:rFonts w:ascii="Arial" w:hAnsi="Arial" w:cs="Arial"/>
        </w:rPr>
        <w:t>̨</w:t>
      </w:r>
      <w:r w:rsidRPr="007D6908">
        <w:rPr>
          <w:rFonts w:ascii="Arial Narrow" w:hAnsi="Arial Narrow"/>
        </w:rPr>
        <w:t>powania</w:t>
      </w:r>
      <w:proofErr w:type="spellEnd"/>
      <w:r w:rsidRPr="007D6908">
        <w:rPr>
          <w:rFonts w:ascii="Arial Narrow" w:hAnsi="Arial Narrow"/>
        </w:rPr>
        <w:t xml:space="preserve"> </w:t>
      </w:r>
      <w:proofErr w:type="spellStart"/>
      <w:r w:rsidRPr="007D6908">
        <w:rPr>
          <w:rFonts w:ascii="Arial Narrow" w:hAnsi="Arial Narrow"/>
        </w:rPr>
        <w:t>cywilnego.Zabezpieczenie</w:t>
      </w:r>
      <w:proofErr w:type="spellEnd"/>
      <w:r w:rsidRPr="007D6908">
        <w:rPr>
          <w:rFonts w:ascii="Arial Narrow" w:hAnsi="Arial Narrow"/>
        </w:rPr>
        <w:t xml:space="preserve"> w formie aktu notarialnego musi określać termin, w </w:t>
      </w:r>
      <w:proofErr w:type="spellStart"/>
      <w:r w:rsidRPr="007D6908">
        <w:rPr>
          <w:rFonts w:ascii="Arial Narrow" w:hAnsi="Arial Narrow"/>
        </w:rPr>
        <w:t>kt</w:t>
      </w:r>
      <w:proofErr w:type="spellEnd"/>
      <w:r w:rsidRPr="007D6908">
        <w:rPr>
          <w:rFonts w:ascii="Arial Narrow" w:hAnsi="Arial Narrow"/>
          <w:lang w:val="es-ES_tradnl"/>
        </w:rPr>
        <w:t>ó</w:t>
      </w:r>
      <w:r w:rsidRPr="007D6908">
        <w:rPr>
          <w:rFonts w:ascii="Arial Narrow" w:hAnsi="Arial Narrow"/>
        </w:rPr>
        <w:t xml:space="preserve">rym Beneficjent może wystąpić o nadanie klauzuli wykonalności, </w:t>
      </w:r>
      <w:proofErr w:type="spellStart"/>
      <w:r w:rsidRPr="007D6908">
        <w:rPr>
          <w:rFonts w:ascii="Arial Narrow" w:hAnsi="Arial Narrow"/>
        </w:rPr>
        <w:t>kt</w:t>
      </w:r>
      <w:proofErr w:type="spellEnd"/>
      <w:r w:rsidRPr="007D6908">
        <w:rPr>
          <w:rFonts w:ascii="Arial Narrow" w:hAnsi="Arial Narrow"/>
          <w:lang w:val="es-ES_tradnl"/>
        </w:rPr>
        <w:t>ó</w:t>
      </w:r>
      <w:proofErr w:type="spellStart"/>
      <w:r w:rsidRPr="007D6908">
        <w:rPr>
          <w:rFonts w:ascii="Arial Narrow" w:hAnsi="Arial Narrow"/>
        </w:rPr>
        <w:t>ry</w:t>
      </w:r>
      <w:proofErr w:type="spellEnd"/>
      <w:r w:rsidRPr="007D6908">
        <w:rPr>
          <w:rFonts w:ascii="Arial Narrow" w:hAnsi="Arial Narrow"/>
        </w:rPr>
        <w:t xml:space="preserve"> nie może być kr</w:t>
      </w:r>
      <w:r w:rsidRPr="007D6908">
        <w:rPr>
          <w:rFonts w:ascii="Arial Narrow" w:hAnsi="Arial Narrow"/>
          <w:lang w:val="es-ES_tradnl"/>
        </w:rPr>
        <w:t>ó</w:t>
      </w:r>
      <w:proofErr w:type="spellStart"/>
      <w:r w:rsidRPr="007D6908">
        <w:rPr>
          <w:rFonts w:ascii="Arial Narrow" w:hAnsi="Arial Narrow"/>
        </w:rPr>
        <w:t>tszy</w:t>
      </w:r>
      <w:proofErr w:type="spellEnd"/>
      <w:r w:rsidRPr="007D6908">
        <w:rPr>
          <w:rFonts w:ascii="Arial Narrow" w:hAnsi="Arial Narrow"/>
        </w:rPr>
        <w:t xml:space="preserve"> niż </w:t>
      </w:r>
      <w:r w:rsidRPr="007D6908">
        <w:rPr>
          <w:rFonts w:ascii="Arial Narrow" w:hAnsi="Arial Narrow"/>
          <w:b/>
          <w:bCs/>
        </w:rPr>
        <w:t xml:space="preserve">20 </w:t>
      </w:r>
      <w:r w:rsidRPr="007D6908">
        <w:rPr>
          <w:rFonts w:ascii="Arial Narrow" w:hAnsi="Arial Narrow"/>
          <w:b/>
          <w:bCs/>
        </w:rPr>
        <w:lastRenderedPageBreak/>
        <w:t>miesięcy</w:t>
      </w:r>
      <w:r w:rsidRPr="007D6908">
        <w:rPr>
          <w:rFonts w:ascii="Arial Narrow" w:hAnsi="Arial Narrow"/>
        </w:rPr>
        <w:t xml:space="preserve"> od daty podpisania niniejszej umowy. Zabezpieczenie będzie opiewać na kwotę nie mniejszą niż kwota </w:t>
      </w:r>
      <w:proofErr w:type="spellStart"/>
      <w:r w:rsidRPr="007D6908">
        <w:rPr>
          <w:rFonts w:ascii="Arial Narrow" w:hAnsi="Arial Narrow"/>
        </w:rPr>
        <w:t>środk</w:t>
      </w:r>
      <w:proofErr w:type="spellEnd"/>
      <w:r w:rsidRPr="007D6908">
        <w:rPr>
          <w:rFonts w:ascii="Arial Narrow" w:hAnsi="Arial Narrow"/>
          <w:lang w:val="es-ES_tradnl"/>
        </w:rPr>
        <w:t>ó</w:t>
      </w:r>
      <w:r w:rsidRPr="007D6908">
        <w:rPr>
          <w:rFonts w:ascii="Arial Narrow" w:hAnsi="Arial Narrow"/>
        </w:rPr>
        <w:t xml:space="preserve">w, o </w:t>
      </w:r>
      <w:proofErr w:type="spellStart"/>
      <w:r w:rsidRPr="007D6908">
        <w:rPr>
          <w:rFonts w:ascii="Arial Narrow" w:hAnsi="Arial Narrow"/>
        </w:rPr>
        <w:t>kt</w:t>
      </w:r>
      <w:proofErr w:type="spellEnd"/>
      <w:r w:rsidRPr="007D6908">
        <w:rPr>
          <w:rFonts w:ascii="Arial Narrow" w:hAnsi="Arial Narrow"/>
          <w:lang w:val="es-ES_tradnl"/>
        </w:rPr>
        <w:t>ó</w:t>
      </w:r>
      <w:proofErr w:type="spellStart"/>
      <w:r w:rsidRPr="007D6908">
        <w:rPr>
          <w:rFonts w:ascii="Arial Narrow" w:hAnsi="Arial Narrow"/>
        </w:rPr>
        <w:t>rych</w:t>
      </w:r>
      <w:proofErr w:type="spellEnd"/>
      <w:r w:rsidRPr="007D6908">
        <w:rPr>
          <w:rFonts w:ascii="Arial Narrow" w:hAnsi="Arial Narrow"/>
        </w:rPr>
        <w:t xml:space="preserve"> mowa w § 2 ust. 1 i 2, powiększona o kwotę odsetek w wysokości określonej w art. 207 ust. 1 ustawy z 27 sierpnia 2009 r. o finansach publicznych (Dz.U. 2009 Nr 157 poz. 1240), </w:t>
      </w:r>
      <w:proofErr w:type="spellStart"/>
      <w:r w:rsidRPr="007D6908">
        <w:rPr>
          <w:rFonts w:ascii="Arial Narrow" w:hAnsi="Arial Narrow"/>
        </w:rPr>
        <w:t>tj</w:t>
      </w:r>
      <w:proofErr w:type="spellEnd"/>
      <w:r w:rsidRPr="007D6908">
        <w:rPr>
          <w:rFonts w:ascii="Arial Narrow" w:hAnsi="Arial Narrow"/>
        </w:rPr>
        <w:t xml:space="preserve"> na kwotę co najmniej </w:t>
      </w:r>
      <w:r w:rsidRPr="007D6908">
        <w:rPr>
          <w:rFonts w:ascii="Arial Narrow" w:hAnsi="Arial Narrow"/>
          <w:b/>
          <w:bCs/>
        </w:rPr>
        <w:t xml:space="preserve">35 000,00 zł (słownie: </w:t>
      </w:r>
      <w:r w:rsidR="00E50E94">
        <w:rPr>
          <w:rFonts w:ascii="Arial Narrow" w:hAnsi="Arial Narrow"/>
          <w:b/>
          <w:bCs/>
        </w:rPr>
        <w:t>trzydzieści pięć</w:t>
      </w:r>
      <w:bookmarkStart w:id="0" w:name="_GoBack"/>
      <w:bookmarkEnd w:id="0"/>
      <w:r w:rsidRPr="007D6908">
        <w:rPr>
          <w:rFonts w:ascii="Arial Narrow" w:hAnsi="Arial Narrow"/>
          <w:b/>
          <w:bCs/>
        </w:rPr>
        <w:t xml:space="preserve"> tysięcy złotych 00/100). </w:t>
      </w:r>
      <w:r w:rsidRPr="007D6908">
        <w:rPr>
          <w:rFonts w:ascii="Arial Narrow" w:hAnsi="Arial Narrow"/>
        </w:rPr>
        <w:t>Zabezpieczenie to zwracane jest Uczestnikowi</w:t>
      </w:r>
      <w:r w:rsidR="00B269C0">
        <w:rPr>
          <w:rFonts w:ascii="Arial Narrow" w:hAnsi="Arial Narrow"/>
        </w:rPr>
        <w:t>/</w:t>
      </w:r>
      <w:proofErr w:type="spellStart"/>
      <w:r w:rsidR="00B269C0">
        <w:rPr>
          <w:rFonts w:ascii="Arial Narrow" w:hAnsi="Arial Narrow"/>
        </w:rPr>
        <w:t>czce</w:t>
      </w:r>
      <w:proofErr w:type="spellEnd"/>
      <w:r w:rsidRPr="007D6908">
        <w:rPr>
          <w:rFonts w:ascii="Arial Narrow" w:hAnsi="Arial Narrow"/>
        </w:rPr>
        <w:t xml:space="preserve"> projektu po zakończeniu realizacji przedsięwzięcia, jednakże nie wcześniej niż 90 dni po upływie 12 miesięcy od momentu podpisania umowy</w:t>
      </w:r>
      <w:r w:rsidR="00A55D2D" w:rsidRPr="007D6908">
        <w:rPr>
          <w:rFonts w:ascii="Arial Narrow" w:hAnsi="Arial Narrow" w:cs="Arial"/>
        </w:rPr>
        <w:t xml:space="preserve">. W przypadku wyboru przez Beneficjenta Pomocy zastawu na prawach lub rzeczach jako formy zabezpieczenia konieczna jest wycena przedmiotu zastawu przez niezależnego eksperta (rzeczoznawcę). Koszty związane z wyceną ponosi Beneficjent Pomocy. </w:t>
      </w:r>
    </w:p>
    <w:p w14:paraId="1E6FED76" w14:textId="77777777" w:rsidR="00A55D2D" w:rsidRDefault="00A55D2D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Pr="005A2F83">
        <w:rPr>
          <w:rFonts w:ascii="Arial Narrow" w:hAnsi="Arial Narrow" w:cs="Arial"/>
        </w:rPr>
        <w:t xml:space="preserve">. W przypadku ustanowienia zabezpieczenia w formie poręczenia wekslowego lub poręczenia według prawa cywilnego konieczna jest zgoda małżonka Poręczyciela (dotyczy sytuacji, w której Poręczyciel pozostaje w związku małżeńskim, w którym panuje ustawowa </w:t>
      </w:r>
      <w:r>
        <w:rPr>
          <w:rFonts w:ascii="Arial Narrow" w:hAnsi="Arial Narrow" w:cs="Arial"/>
        </w:rPr>
        <w:t>wspólność</w:t>
      </w:r>
      <w:r w:rsidRPr="005A2F83">
        <w:rPr>
          <w:rFonts w:ascii="Arial Narrow" w:hAnsi="Arial Narrow" w:cs="Arial"/>
        </w:rPr>
        <w:t xml:space="preserve"> majątkowa). </w:t>
      </w:r>
    </w:p>
    <w:p w14:paraId="1480911A" w14:textId="0999078C" w:rsidR="00A7025B" w:rsidRDefault="00A7025B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</w:t>
      </w:r>
      <w:r w:rsidR="007136ED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ddzielnymi podmiotami poręczającym</w:t>
      </w:r>
      <w:r w:rsidR="007136ED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nie mogą być współmałżonkowie posiadający </w:t>
      </w:r>
      <w:r w:rsidR="007136ED">
        <w:rPr>
          <w:rFonts w:ascii="Arial Narrow" w:hAnsi="Arial Narrow" w:cs="Arial"/>
        </w:rPr>
        <w:t>wspólnotę majątkową, ponieważ ich dochód nie podlega sumowaniu.</w:t>
      </w:r>
    </w:p>
    <w:p w14:paraId="30B28864" w14:textId="141F1C1F" w:rsidR="00A7025B" w:rsidRPr="005A2F83" w:rsidRDefault="00A7025B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 Poręczycielem nie może być osoba pozostająca we wspólnym gospodarstwie domowym z Beneficjentem Pomocy.</w:t>
      </w:r>
    </w:p>
    <w:p w14:paraId="46F59BC9" w14:textId="2CCCEAC1" w:rsidR="00A55D2D" w:rsidRPr="005A2F83" w:rsidRDefault="00A7025B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</w:t>
      </w:r>
      <w:r w:rsidR="00A55D2D" w:rsidRPr="005A2F83">
        <w:rPr>
          <w:rFonts w:ascii="Arial Narrow" w:hAnsi="Arial Narrow" w:cs="Arial"/>
        </w:rPr>
        <w:t xml:space="preserve">. Ostateczną decyzję, co do przyjęcia proponowanej przez Beneficjenta Pomocy formy zabezpieczenia podejmuje Projektodawca. </w:t>
      </w:r>
    </w:p>
    <w:p w14:paraId="576658A4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C6377A1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4</w:t>
      </w:r>
    </w:p>
    <w:p w14:paraId="5EF10C1D" w14:textId="4B6FFE2A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Poręczycielem może być osoba fizyczna ze stałym dochodem brutto w wysokości min. </w:t>
      </w:r>
      <w:r w:rsidR="00221A96">
        <w:rPr>
          <w:rFonts w:ascii="Arial Narrow" w:hAnsi="Arial Narrow" w:cs="Arial"/>
        </w:rPr>
        <w:t>4434,58</w:t>
      </w:r>
      <w:r w:rsidR="00DB1E80">
        <w:rPr>
          <w:rFonts w:ascii="Arial Narrow" w:hAnsi="Arial Narrow" w:cs="Arial"/>
        </w:rPr>
        <w:t xml:space="preserve"> zł</w:t>
      </w:r>
      <w:r w:rsidR="00DB1E80" w:rsidRPr="00DB1E80">
        <w:rPr>
          <w:rFonts w:ascii="Arial Narrow" w:hAnsi="Arial Narrow" w:cs="Arial"/>
        </w:rPr>
        <w:t xml:space="preserve"> </w:t>
      </w:r>
      <w:r w:rsidR="00221A96" w:rsidRPr="00D30B84">
        <w:rPr>
          <w:rFonts w:ascii="Arial Narrow" w:hAnsi="Arial Narrow" w:cs="Arial"/>
        </w:rPr>
        <w:t xml:space="preserve">(Obwieszczenie Prezesa Głównego Urzędu Statystycznego z dnia 19 lutego 2020 r. </w:t>
      </w:r>
      <w:r w:rsidR="00221A96" w:rsidRPr="00D30B84">
        <w:rPr>
          <w:rFonts w:ascii="Arial Narrow" w:hAnsi="Arial Narrow"/>
        </w:rPr>
        <w:t>w sprawie przeciętnego wynagrodzenia miesięcznego w gospodarce narodowej w 2019 r. i w drugim półroczu 2019 r.)</w:t>
      </w:r>
      <w:r w:rsidR="00221A96" w:rsidRPr="00D30B84">
        <w:rPr>
          <w:rFonts w:ascii="Arial Narrow" w:hAnsi="Arial Narrow" w:cs="Arial"/>
        </w:rPr>
        <w:t xml:space="preserve">– </w:t>
      </w:r>
      <w:r w:rsidRPr="005A2F83">
        <w:rPr>
          <w:rFonts w:ascii="Arial Narrow" w:hAnsi="Arial Narrow" w:cs="Arial"/>
        </w:rPr>
        <w:t xml:space="preserve"> z tytułu: </w:t>
      </w:r>
    </w:p>
    <w:p w14:paraId="606AB051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a. umowy o pracę na czas nieokreślony lub określony nie krótszy niż </w:t>
      </w:r>
      <w:r>
        <w:rPr>
          <w:rFonts w:ascii="Arial Narrow" w:hAnsi="Arial Narrow" w:cs="Arial"/>
        </w:rPr>
        <w:t>12 miesięcy liczony od daty zawarcia umowy o udzielenie wsparcia finansowego.</w:t>
      </w:r>
    </w:p>
    <w:p w14:paraId="77FAEFF6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>b. prowadzenia działalności gospodarczej nie krócej niż rok, któr</w:t>
      </w:r>
      <w:r>
        <w:rPr>
          <w:rFonts w:ascii="Arial Narrow" w:hAnsi="Arial Narrow" w:cs="Arial"/>
        </w:rPr>
        <w:t>a</w:t>
      </w:r>
      <w:r w:rsidRPr="005A2F83">
        <w:rPr>
          <w:rFonts w:ascii="Arial Narrow" w:hAnsi="Arial Narrow" w:cs="Arial"/>
        </w:rPr>
        <w:t xml:space="preserve"> w chwili udzielania poręczenia nie zalega ze składkami na ubezpieczenie społeczne i z</w:t>
      </w:r>
      <w:r>
        <w:rPr>
          <w:rFonts w:ascii="Arial Narrow" w:hAnsi="Arial Narrow" w:cs="Arial"/>
        </w:rPr>
        <w:t xml:space="preserve"> podatkami związanymi z prowadzoną</w:t>
      </w:r>
      <w:r w:rsidRPr="005A2F83">
        <w:rPr>
          <w:rFonts w:ascii="Arial Narrow" w:hAnsi="Arial Narrow" w:cs="Arial"/>
        </w:rPr>
        <w:t xml:space="preserve"> działalnością gospodarczą, </w:t>
      </w:r>
    </w:p>
    <w:p w14:paraId="70D496B7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c. umowy cywilnoprawnej zawartej na czas nieokreślony, lub określony nie krótszy niż </w:t>
      </w:r>
      <w:r>
        <w:rPr>
          <w:rFonts w:ascii="Arial Narrow" w:hAnsi="Arial Narrow" w:cs="Arial"/>
        </w:rPr>
        <w:t>12 miesięcy liczony od daty zawarcia umowy o udzielenie wsparcia finansowego.</w:t>
      </w:r>
    </w:p>
    <w:p w14:paraId="26A6EF7B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d. pobierania świadczeń emerytalnych lub rentowych. </w:t>
      </w:r>
    </w:p>
    <w:p w14:paraId="6D3E050B" w14:textId="6F661374" w:rsidR="00A55D2D" w:rsidRPr="005A2F83" w:rsidRDefault="00A55D2D" w:rsidP="00A55D2D">
      <w:pPr>
        <w:autoSpaceDE w:val="0"/>
        <w:autoSpaceDN w:val="0"/>
        <w:adjustRightInd w:val="0"/>
        <w:spacing w:after="14"/>
        <w:jc w:val="both"/>
        <w:rPr>
          <w:rFonts w:ascii="Arial Narrow" w:hAnsi="Arial Narrow" w:cs="Arial"/>
        </w:rPr>
      </w:pPr>
      <w:r w:rsidRPr="001A557C">
        <w:rPr>
          <w:rFonts w:ascii="Arial Narrow" w:hAnsi="Arial Narrow" w:cs="Arial"/>
          <w:bCs/>
        </w:rPr>
        <w:t>2</w:t>
      </w:r>
      <w:r w:rsidRPr="005A2F83">
        <w:rPr>
          <w:rFonts w:ascii="Arial Narrow" w:hAnsi="Arial Narrow" w:cs="Arial"/>
          <w:b/>
          <w:bCs/>
        </w:rPr>
        <w:t xml:space="preserve">. </w:t>
      </w:r>
      <w:r w:rsidRPr="005A2F83">
        <w:rPr>
          <w:rFonts w:ascii="Arial Narrow" w:hAnsi="Arial Narrow" w:cs="Arial"/>
        </w:rPr>
        <w:t xml:space="preserve">W przypadku braku osoby spełniającej wyżej wskazane wymagania, poręczycielami mogą być dwie lub więcej osób fizycznych, każda z nich ze stałym dochodem brutto w wysokości co najmniej minimalnego wynagrodzenia za pracę </w:t>
      </w:r>
      <w:r w:rsidR="008C6F89">
        <w:rPr>
          <w:rFonts w:ascii="Arial Narrow" w:hAnsi="Arial Narrow" w:cs="Arial"/>
        </w:rPr>
        <w:t xml:space="preserve">tj. </w:t>
      </w:r>
      <w:r w:rsidR="00CB1D3E">
        <w:rPr>
          <w:rFonts w:ascii="Arial Narrow" w:hAnsi="Arial Narrow" w:cs="Arial"/>
        </w:rPr>
        <w:t>2600</w:t>
      </w:r>
      <w:r w:rsidRPr="005A2F83">
        <w:rPr>
          <w:rFonts w:ascii="Arial Narrow" w:hAnsi="Arial Narrow" w:cs="Arial"/>
        </w:rPr>
        <w:t>,00 zł</w:t>
      </w:r>
      <w:r>
        <w:rPr>
          <w:rFonts w:ascii="Arial Narrow" w:hAnsi="Arial Narrow" w:cs="Arial"/>
        </w:rPr>
        <w:t xml:space="preserve"> brutto</w:t>
      </w:r>
      <w:r w:rsidRPr="005A2F83">
        <w:rPr>
          <w:rFonts w:ascii="Arial Narrow" w:hAnsi="Arial Narrow" w:cs="Arial"/>
        </w:rPr>
        <w:t xml:space="preserve">. </w:t>
      </w:r>
    </w:p>
    <w:p w14:paraId="7F545C25" w14:textId="77777777" w:rsidR="00A55D2D" w:rsidRPr="005A2F83" w:rsidRDefault="00A55D2D" w:rsidP="00A55D2D">
      <w:pPr>
        <w:autoSpaceDE w:val="0"/>
        <w:autoSpaceDN w:val="0"/>
        <w:adjustRightInd w:val="0"/>
        <w:spacing w:after="14"/>
        <w:jc w:val="both"/>
        <w:rPr>
          <w:rFonts w:ascii="Arial Narrow" w:hAnsi="Arial Narrow" w:cs="Arial"/>
        </w:rPr>
      </w:pPr>
      <w:r w:rsidRPr="001A557C">
        <w:rPr>
          <w:rFonts w:ascii="Arial Narrow" w:hAnsi="Arial Narrow" w:cs="Arial"/>
          <w:bCs/>
        </w:rPr>
        <w:t>3</w:t>
      </w:r>
      <w:r w:rsidRPr="005A2F83">
        <w:rPr>
          <w:rFonts w:ascii="Arial Narrow" w:hAnsi="Arial Narrow" w:cs="Arial"/>
          <w:b/>
          <w:bCs/>
        </w:rPr>
        <w:t xml:space="preserve">. </w:t>
      </w:r>
      <w:r w:rsidRPr="005A2F83">
        <w:rPr>
          <w:rFonts w:ascii="Arial Narrow" w:hAnsi="Arial Narrow" w:cs="Arial"/>
        </w:rPr>
        <w:t xml:space="preserve">W przypadku ustanawiania zabezpieczenia przez więcej niż jedną osobę kwota zabezpieczana przez jednego poręczyciela obliczana jest proporcjonalnie. </w:t>
      </w:r>
    </w:p>
    <w:p w14:paraId="62600009" w14:textId="77777777" w:rsidR="00A55D2D" w:rsidRPr="001A557C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A557C">
        <w:rPr>
          <w:rFonts w:ascii="Arial Narrow" w:hAnsi="Arial Narrow" w:cs="Arial"/>
          <w:bCs/>
        </w:rPr>
        <w:t xml:space="preserve">4. </w:t>
      </w:r>
      <w:r w:rsidRPr="001A557C">
        <w:rPr>
          <w:rFonts w:ascii="Arial Narrow" w:hAnsi="Arial Narrow" w:cs="Arial"/>
        </w:rPr>
        <w:t xml:space="preserve">Poręczycielem może być osoba fizyczna która nie ukończyła 75 roku życia. </w:t>
      </w:r>
    </w:p>
    <w:p w14:paraId="17EE3835" w14:textId="77777777" w:rsidR="00A55D2D" w:rsidRPr="00EF2750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1A557C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 W przypadku poręczyciela prowadzącego działalność gospodarczą do potwierdzenia wysokości przychodów należy przedstawić zeznanie podatkowe za ostatni rok oraz zestawienie przychodów z zamkniętych miesięcy roku bieżącego podpisane przez księgowego, zaświadczenie z ZUS i US o niezaleganiu z podatkami.</w:t>
      </w:r>
    </w:p>
    <w:p w14:paraId="28EF020D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42E7A6C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5</w:t>
      </w:r>
    </w:p>
    <w:p w14:paraId="361B68F0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W celu potwierdzenia należytego zabezpieczenia umowy na otrzymanie bezzwrotnej dotacji Beneficjent Pomocy przedkłada: </w:t>
      </w:r>
    </w:p>
    <w:p w14:paraId="549581A6" w14:textId="77777777" w:rsidR="00A55D2D" w:rsidRPr="005A2F83" w:rsidRDefault="00A55D2D" w:rsidP="00A55D2D">
      <w:pPr>
        <w:autoSpaceDE w:val="0"/>
        <w:autoSpaceDN w:val="0"/>
        <w:adjustRightInd w:val="0"/>
        <w:spacing w:after="8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lastRenderedPageBreak/>
        <w:t xml:space="preserve">1) kwestionariusz osobowy Beneficjenta Pomocy - </w:t>
      </w:r>
      <w:r w:rsidRPr="005A2F83">
        <w:rPr>
          <w:rFonts w:ascii="Arial Narrow" w:hAnsi="Arial Narrow" w:cs="Arial"/>
          <w:b/>
          <w:bCs/>
        </w:rPr>
        <w:t xml:space="preserve">załącznik nr 1 </w:t>
      </w:r>
      <w:r w:rsidRPr="005A2F83">
        <w:rPr>
          <w:rFonts w:ascii="Arial Narrow" w:hAnsi="Arial Narrow" w:cs="Arial"/>
        </w:rPr>
        <w:t xml:space="preserve">do niniejszego Regulaminu (dotyczy wszystkich form zabezpieczeń); </w:t>
      </w:r>
    </w:p>
    <w:p w14:paraId="069B9B91" w14:textId="77777777" w:rsidR="00A55D2D" w:rsidRPr="005A2F83" w:rsidRDefault="00A55D2D" w:rsidP="00A55D2D">
      <w:pPr>
        <w:autoSpaceDE w:val="0"/>
        <w:autoSpaceDN w:val="0"/>
        <w:adjustRightInd w:val="0"/>
        <w:spacing w:after="8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2) kwestionariusz osobowy Poręczyciela - </w:t>
      </w:r>
      <w:r w:rsidRPr="005A2F83">
        <w:rPr>
          <w:rFonts w:ascii="Arial Narrow" w:hAnsi="Arial Narrow" w:cs="Arial"/>
          <w:b/>
          <w:bCs/>
        </w:rPr>
        <w:t xml:space="preserve">załącznik nr 2 </w:t>
      </w:r>
      <w:r w:rsidRPr="005A2F83">
        <w:rPr>
          <w:rFonts w:ascii="Arial Narrow" w:hAnsi="Arial Narrow" w:cs="Arial"/>
        </w:rPr>
        <w:t xml:space="preserve">do niniejszego Regulaminu (dotyczy zabezpieczeń z poręczycielami); </w:t>
      </w:r>
    </w:p>
    <w:p w14:paraId="1AABD07C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3) oświadczenia o związku małżeńskim i zgoda na zaciągnięcie zobowiązań (wypełniany 3a lub 3b lub 3c): </w:t>
      </w:r>
    </w:p>
    <w:p w14:paraId="4C69F179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 xml:space="preserve">załącznik 3a </w:t>
      </w:r>
    </w:p>
    <w:p w14:paraId="1761934A" w14:textId="4F684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oświadczenie o pozostawaniu w związku małżeńskim z obowiązującą </w:t>
      </w:r>
      <w:r>
        <w:rPr>
          <w:rFonts w:ascii="Arial Narrow" w:hAnsi="Arial Narrow" w:cs="Arial"/>
        </w:rPr>
        <w:t>wspólnością</w:t>
      </w:r>
      <w:r w:rsidRPr="005A2F83">
        <w:rPr>
          <w:rFonts w:ascii="Arial Narrow" w:hAnsi="Arial Narrow" w:cs="Arial"/>
        </w:rPr>
        <w:t xml:space="preserve"> majątkową; zgoda na zaciągnięcie zobowiązania oraz zgoda na ustanowienie zabezpieczenia innego niż poręczenie lub weksel – załącznik nr 3</w:t>
      </w:r>
      <w:r w:rsidR="00085D88">
        <w:rPr>
          <w:rFonts w:ascii="Arial Narrow" w:hAnsi="Arial Narrow" w:cs="Arial"/>
        </w:rPr>
        <w:t>a</w:t>
      </w:r>
      <w:r w:rsidRPr="005A2F83">
        <w:rPr>
          <w:rFonts w:ascii="Arial Narrow" w:hAnsi="Arial Narrow" w:cs="Arial"/>
        </w:rPr>
        <w:t xml:space="preserve"> do niniejszego Regulaminu </w:t>
      </w:r>
      <w:r w:rsidRPr="005A2F83">
        <w:rPr>
          <w:rFonts w:ascii="Arial Narrow" w:hAnsi="Arial Narrow" w:cs="Arial"/>
          <w:b/>
          <w:bCs/>
          <w:i/>
          <w:iCs/>
        </w:rPr>
        <w:t xml:space="preserve">wypełniany </w:t>
      </w:r>
      <w:r>
        <w:rPr>
          <w:rFonts w:ascii="Arial Narrow" w:hAnsi="Arial Narrow" w:cs="Arial"/>
          <w:b/>
          <w:bCs/>
          <w:i/>
          <w:iCs/>
        </w:rPr>
        <w:t xml:space="preserve">jest </w:t>
      </w:r>
      <w:r w:rsidRPr="005A2F83">
        <w:rPr>
          <w:rFonts w:ascii="Arial Narrow" w:hAnsi="Arial Narrow" w:cs="Arial"/>
          <w:b/>
          <w:bCs/>
          <w:i/>
          <w:iCs/>
        </w:rPr>
        <w:t>przez małżonka</w:t>
      </w:r>
      <w:r>
        <w:rPr>
          <w:rFonts w:ascii="Arial Narrow" w:hAnsi="Arial Narrow" w:cs="Arial"/>
          <w:b/>
          <w:bCs/>
          <w:i/>
          <w:iCs/>
        </w:rPr>
        <w:t xml:space="preserve"> Beneficjent</w:t>
      </w:r>
      <w:r w:rsidRPr="005A2F83">
        <w:rPr>
          <w:rFonts w:ascii="Arial Narrow" w:hAnsi="Arial Narrow" w:cs="Arial"/>
          <w:b/>
          <w:bCs/>
          <w:i/>
          <w:iCs/>
        </w:rPr>
        <w:t xml:space="preserve">a Pomocy </w:t>
      </w:r>
      <w:r w:rsidRPr="005A2F83">
        <w:rPr>
          <w:rFonts w:ascii="Arial Narrow" w:hAnsi="Arial Narrow" w:cs="Arial"/>
        </w:rPr>
        <w:t xml:space="preserve">(dotyczy wszystkich form zabezpieczeń) </w:t>
      </w:r>
    </w:p>
    <w:p w14:paraId="155C39AE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lub </w:t>
      </w:r>
    </w:p>
    <w:p w14:paraId="0E1D79BE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 xml:space="preserve">załącznik 3b </w:t>
      </w:r>
    </w:p>
    <w:p w14:paraId="1BD423F9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oświadczenie o pozostawaniu w związku małżeńskim z obowiązującą rozdzielnością majątkową </w:t>
      </w:r>
      <w:r>
        <w:rPr>
          <w:rFonts w:ascii="Arial Narrow" w:hAnsi="Arial Narrow" w:cs="Arial"/>
          <w:b/>
          <w:bCs/>
          <w:i/>
          <w:iCs/>
        </w:rPr>
        <w:t>wypełniany przez współmałżonka Beneficjenta</w:t>
      </w:r>
      <w:r w:rsidRPr="005A2F83">
        <w:rPr>
          <w:rFonts w:ascii="Arial Narrow" w:hAnsi="Arial Narrow" w:cs="Arial"/>
          <w:b/>
          <w:bCs/>
          <w:i/>
          <w:iCs/>
        </w:rPr>
        <w:t xml:space="preserve"> Pomocy </w:t>
      </w:r>
    </w:p>
    <w:p w14:paraId="3474D8E8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lub </w:t>
      </w:r>
    </w:p>
    <w:p w14:paraId="01B200C5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 xml:space="preserve">załącznik 3c </w:t>
      </w:r>
    </w:p>
    <w:p w14:paraId="24D439CB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oświadczenie o niepozostawaniu w związku małżeńskim </w:t>
      </w:r>
      <w:r>
        <w:rPr>
          <w:rFonts w:ascii="Arial Narrow" w:hAnsi="Arial Narrow" w:cs="Arial"/>
          <w:b/>
          <w:bCs/>
          <w:i/>
          <w:iCs/>
        </w:rPr>
        <w:t xml:space="preserve">wypełniany przez Beneficjenta </w:t>
      </w:r>
      <w:r w:rsidRPr="005A2F83">
        <w:rPr>
          <w:rFonts w:ascii="Arial Narrow" w:hAnsi="Arial Narrow" w:cs="Arial"/>
          <w:b/>
          <w:bCs/>
          <w:i/>
          <w:iCs/>
        </w:rPr>
        <w:t xml:space="preserve">Pomocy </w:t>
      </w:r>
    </w:p>
    <w:p w14:paraId="7CB9EB60" w14:textId="77777777" w:rsidR="00A55D2D" w:rsidRPr="005A2F83" w:rsidRDefault="00A55D2D" w:rsidP="00A55D2D">
      <w:pPr>
        <w:autoSpaceDE w:val="0"/>
        <w:autoSpaceDN w:val="0"/>
        <w:adjustRightInd w:val="0"/>
        <w:spacing w:after="9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4) zaświadczenie o zatrudnieniu (dotyczy osób zatrudnionych na podstawie umowy o pracę) - </w:t>
      </w:r>
      <w:r w:rsidRPr="005A2F83">
        <w:rPr>
          <w:rFonts w:ascii="Arial Narrow" w:hAnsi="Arial Narrow" w:cs="Arial"/>
          <w:b/>
          <w:bCs/>
        </w:rPr>
        <w:t xml:space="preserve">załącznik nr 4 </w:t>
      </w:r>
      <w:r w:rsidRPr="005A2F83">
        <w:rPr>
          <w:rFonts w:ascii="Arial Narrow" w:hAnsi="Arial Narrow" w:cs="Arial"/>
        </w:rPr>
        <w:t xml:space="preserve">do niniejszego Regulaminu (dotyczy zabezpieczeń z poręczycielami); </w:t>
      </w:r>
    </w:p>
    <w:p w14:paraId="0387AF6D" w14:textId="77777777" w:rsidR="00A55D2D" w:rsidRPr="005A2F83" w:rsidRDefault="00A55D2D" w:rsidP="00A55D2D">
      <w:pPr>
        <w:autoSpaceDE w:val="0"/>
        <w:autoSpaceDN w:val="0"/>
        <w:adjustRightInd w:val="0"/>
        <w:spacing w:after="9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5) kopia/e umowy cywilnoprawnej (dotyczy osób osiągających dochody z tytułu umowy cywilnoprawnej) (dotyczy zabezpieczeń z poręczycielami); </w:t>
      </w:r>
    </w:p>
    <w:p w14:paraId="07618B4B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>6) zeznanie podatkowe za</w:t>
      </w:r>
      <w:r>
        <w:rPr>
          <w:rFonts w:ascii="Arial Narrow" w:hAnsi="Arial Narrow" w:cs="Arial"/>
        </w:rPr>
        <w:t xml:space="preserve"> ostatni zamknięty rok obrotowy, zestawienie przychodów z zamkniętych miesięcy roku bieżącego podpisane przez księgowego </w:t>
      </w:r>
      <w:r w:rsidRPr="005A2F83">
        <w:rPr>
          <w:rFonts w:ascii="Arial Narrow" w:hAnsi="Arial Narrow" w:cs="Arial"/>
        </w:rPr>
        <w:t xml:space="preserve">oraz </w:t>
      </w:r>
      <w:r>
        <w:rPr>
          <w:rFonts w:ascii="Arial Narrow" w:hAnsi="Arial Narrow" w:cs="Arial"/>
        </w:rPr>
        <w:t>zaświadczenie</w:t>
      </w:r>
      <w:r w:rsidRPr="005A2F83">
        <w:rPr>
          <w:rFonts w:ascii="Arial Narrow" w:hAnsi="Arial Narrow" w:cs="Arial"/>
        </w:rPr>
        <w:t xml:space="preserve"> o niezaleganiu ze składkami </w:t>
      </w:r>
      <w:r>
        <w:rPr>
          <w:rFonts w:ascii="Arial Narrow" w:hAnsi="Arial Narrow" w:cs="Arial"/>
        </w:rPr>
        <w:t xml:space="preserve">ZUS </w:t>
      </w:r>
      <w:r w:rsidRPr="005A2F83">
        <w:rPr>
          <w:rFonts w:ascii="Arial Narrow" w:hAnsi="Arial Narrow" w:cs="Arial"/>
        </w:rPr>
        <w:t>i należnościami podatkowymi</w:t>
      </w:r>
      <w:r>
        <w:rPr>
          <w:rFonts w:ascii="Arial Narrow" w:hAnsi="Arial Narrow" w:cs="Arial"/>
        </w:rPr>
        <w:t xml:space="preserve"> w US</w:t>
      </w:r>
      <w:r w:rsidRPr="005A2F8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- </w:t>
      </w:r>
      <w:r w:rsidRPr="005A2F83">
        <w:rPr>
          <w:rFonts w:ascii="Arial Narrow" w:hAnsi="Arial Narrow" w:cs="Arial"/>
        </w:rPr>
        <w:t>dotyczy osób prowa</w:t>
      </w:r>
      <w:r>
        <w:rPr>
          <w:rFonts w:ascii="Arial Narrow" w:hAnsi="Arial Narrow" w:cs="Arial"/>
        </w:rPr>
        <w:t>dzących działalność gospodarczą.</w:t>
      </w:r>
      <w:r w:rsidRPr="005A2F83">
        <w:rPr>
          <w:rFonts w:ascii="Arial Narrow" w:hAnsi="Arial Narrow" w:cs="Arial"/>
        </w:rPr>
        <w:t xml:space="preserve"> (dotyczy zabezpieczeń z poręczycielami); </w:t>
      </w:r>
    </w:p>
    <w:p w14:paraId="4429738B" w14:textId="77777777" w:rsidR="00A55D2D" w:rsidRPr="005A2F83" w:rsidRDefault="00A55D2D" w:rsidP="00A55D2D">
      <w:pPr>
        <w:autoSpaceDE w:val="0"/>
        <w:autoSpaceDN w:val="0"/>
        <w:adjustRightInd w:val="0"/>
        <w:spacing w:after="9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7) kopia dokumentu potwierdzającego ostatnio pobrane świadczenie emerytalne lub rentowe; </w:t>
      </w:r>
    </w:p>
    <w:p w14:paraId="0542774A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8) zgoda małżonka/ki Poręczyciela – </w:t>
      </w:r>
      <w:r w:rsidRPr="005A2F83">
        <w:rPr>
          <w:rFonts w:ascii="Arial Narrow" w:hAnsi="Arial Narrow" w:cs="Arial"/>
          <w:b/>
          <w:bCs/>
        </w:rPr>
        <w:t xml:space="preserve">załącznik nr 5 </w:t>
      </w:r>
      <w:r w:rsidRPr="005A2F83">
        <w:rPr>
          <w:rFonts w:ascii="Arial Narrow" w:hAnsi="Arial Narrow" w:cs="Arial"/>
        </w:rPr>
        <w:t xml:space="preserve">do niniejszego regulaminu. </w:t>
      </w:r>
    </w:p>
    <w:p w14:paraId="61E6F28D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3F3EC8D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6</w:t>
      </w:r>
    </w:p>
    <w:p w14:paraId="6FC6DB8D" w14:textId="77777777" w:rsidR="00A55D2D" w:rsidRPr="005A2F83" w:rsidRDefault="00A55D2D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Projektodawca zastrzega sobie prawo do weryfikacji dokumentów, o których mowa w § 5, pod kątem ich autentyczności oraz wiarygodności danych w nich zawartych. </w:t>
      </w:r>
    </w:p>
    <w:p w14:paraId="3AE193A7" w14:textId="77777777" w:rsidR="00A55D2D" w:rsidRPr="005A2F83" w:rsidRDefault="00A55D2D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2. Projektodawca może w uzasadnionych przypadkach odmówić przyjęcia poręczenia lub udzielenia dotacji, w szczególności w sytuacji posiadania uzasadnionych wątpliwości dotyczących autentyczności lub wiarygodności określonych w § 5 dokumentów, sytuacji finansowej poręczycieli lub ich współmałżonków, lub posiadanych przez nich zobowiązań finansowych. </w:t>
      </w:r>
    </w:p>
    <w:p w14:paraId="7AEA4901" w14:textId="77777777" w:rsidR="00A55D2D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3. Ostateczna decyzja dotycząca przyjęcia lub odmowy przyjęcia zabezpieczeń należy do Projektodawcy i nie przysługuje od niej odwołanie. </w:t>
      </w:r>
    </w:p>
    <w:p w14:paraId="08FF9551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 Umowa poręczenia musi zostać podpisana przez poręczyciela osobiście przy przedstawicielu Projektodawcy lub podpis zostanie notarialnie poświadczony.</w:t>
      </w:r>
    </w:p>
    <w:p w14:paraId="500FF1E8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EC034F0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7</w:t>
      </w:r>
    </w:p>
    <w:p w14:paraId="7EBBA4FD" w14:textId="77777777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Beneficjent Pomocy jest zobowiązany do przestrzegania zasad niniejszego Regulaminu. </w:t>
      </w:r>
    </w:p>
    <w:p w14:paraId="7FB57AE3" w14:textId="77777777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2. Regulamin wchodzi w życie z dniem podpisania. </w:t>
      </w:r>
    </w:p>
    <w:p w14:paraId="703855C4" w14:textId="77777777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lastRenderedPageBreak/>
        <w:t xml:space="preserve">3. Projektodawca zastrzega sobie prawo do zmiany Regulaminu. Informacja o każdorazowej zmianie zostanie zamieszczona na stronie internetowej Projektodawcy. </w:t>
      </w:r>
    </w:p>
    <w:p w14:paraId="3C3F316C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4. Regulamin jest dostępny na stronie internetowej Projektodawcy. </w:t>
      </w:r>
    </w:p>
    <w:p w14:paraId="5F57C164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4A30C45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985CA03" w14:textId="24D825E5" w:rsidR="00A55D2D" w:rsidRPr="005A2F83" w:rsidRDefault="00A55D2D" w:rsidP="00444D48">
      <w:pPr>
        <w:autoSpaceDE w:val="0"/>
        <w:autoSpaceDN w:val="0"/>
        <w:adjustRightInd w:val="0"/>
        <w:ind w:left="5672" w:firstLine="709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  </w:t>
      </w:r>
    </w:p>
    <w:p w14:paraId="3CA3875E" w14:textId="77777777" w:rsidR="00A55D2D" w:rsidRPr="005A2F83" w:rsidRDefault="00A55D2D" w:rsidP="00A55D2D">
      <w:pPr>
        <w:autoSpaceDE w:val="0"/>
        <w:autoSpaceDN w:val="0"/>
        <w:adjustRightInd w:val="0"/>
        <w:ind w:left="638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Pr="005A2F83">
        <w:rPr>
          <w:rFonts w:ascii="Arial Narrow" w:hAnsi="Arial Narrow" w:cs="Arial"/>
        </w:rPr>
        <w:t xml:space="preserve">/Prezes Zarządu / </w:t>
      </w:r>
    </w:p>
    <w:p w14:paraId="1C733E8A" w14:textId="77777777" w:rsidR="00632A68" w:rsidRDefault="00632A68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88CF66A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Załączniki: </w:t>
      </w:r>
    </w:p>
    <w:p w14:paraId="02D6357A" w14:textId="6E042E0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1) kwestionariusz osobowy Beneficjenta Pomocy </w:t>
      </w:r>
      <w:r w:rsidR="00B269C0">
        <w:rPr>
          <w:rFonts w:ascii="Arial Narrow" w:hAnsi="Arial Narrow" w:cs="Arial"/>
        </w:rPr>
        <w:t>(Uczestnika/</w:t>
      </w:r>
      <w:proofErr w:type="spellStart"/>
      <w:r w:rsidR="00B269C0">
        <w:rPr>
          <w:rFonts w:ascii="Arial Narrow" w:hAnsi="Arial Narrow" w:cs="Arial"/>
        </w:rPr>
        <w:t>czki</w:t>
      </w:r>
      <w:proofErr w:type="spellEnd"/>
      <w:r w:rsidR="00085D88">
        <w:rPr>
          <w:rFonts w:ascii="Arial Narrow" w:hAnsi="Arial Narrow" w:cs="Arial"/>
        </w:rPr>
        <w:t xml:space="preserve"> projektu)</w:t>
      </w:r>
    </w:p>
    <w:p w14:paraId="6ECE2B2F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2) kwestionariusz osobowy Poręczyciela </w:t>
      </w:r>
    </w:p>
    <w:p w14:paraId="765BAE2C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3a) oświadczenie o pozostawaniu w związku małżeńskim z obowiązującą wspólnotą majątkową; zgoda na zaciągnięcie zobowiązania oraz zgoda na ustanowienie zabezpieczenia innego niż poręczenie lub weksel </w:t>
      </w:r>
    </w:p>
    <w:p w14:paraId="3635C7BE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3b) oświadczenie o pozostawaniu w związku małżeńskim z obowiązującą rozdzielnością majątkową </w:t>
      </w:r>
    </w:p>
    <w:p w14:paraId="483CA44E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3c) oświadczenie o niepozostawaniu w związku małżeńskim </w:t>
      </w:r>
    </w:p>
    <w:p w14:paraId="59782DD5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4) zaświadczenie o zatrudnieniu </w:t>
      </w:r>
    </w:p>
    <w:p w14:paraId="72833AFD" w14:textId="77777777" w:rsidR="00A55D2D" w:rsidRPr="005A2F83" w:rsidRDefault="00A55D2D" w:rsidP="00A55D2D">
      <w:pPr>
        <w:jc w:val="both"/>
        <w:rPr>
          <w:rFonts w:ascii="Arial Narrow" w:hAnsi="Arial Narrow"/>
        </w:rPr>
      </w:pPr>
      <w:r w:rsidRPr="005A2F83">
        <w:rPr>
          <w:rFonts w:ascii="Arial Narrow" w:hAnsi="Arial Narrow" w:cs="Arial"/>
        </w:rPr>
        <w:t>5) zgoda małżonka Poręczyciela</w:t>
      </w:r>
    </w:p>
    <w:p w14:paraId="2F7AEA5B" w14:textId="77777777" w:rsidR="00A55D2D" w:rsidRPr="00496BAB" w:rsidRDefault="00A55D2D" w:rsidP="00A55D2D">
      <w:pPr>
        <w:jc w:val="both"/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7D7502" wp14:editId="7CFEA04B">
            <wp:simplePos x="0" y="0"/>
            <wp:positionH relativeFrom="column">
              <wp:posOffset>4758055</wp:posOffset>
            </wp:positionH>
            <wp:positionV relativeFrom="paragraph">
              <wp:posOffset>9677400</wp:posOffset>
            </wp:positionV>
            <wp:extent cx="2562225" cy="82423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F5863E4" wp14:editId="0CFD0B68">
            <wp:simplePos x="0" y="0"/>
            <wp:positionH relativeFrom="column">
              <wp:posOffset>4758055</wp:posOffset>
            </wp:positionH>
            <wp:positionV relativeFrom="paragraph">
              <wp:posOffset>9677400</wp:posOffset>
            </wp:positionV>
            <wp:extent cx="2562225" cy="82423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A1575" w14:textId="074A68FE" w:rsidR="007F3423" w:rsidRPr="00A55D2D" w:rsidRDefault="007F3423" w:rsidP="00A55D2D"/>
    <w:sectPr w:rsidR="007F3423" w:rsidRPr="00A55D2D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7EB4" w14:textId="77777777" w:rsidR="008357E8" w:rsidRDefault="008357E8">
      <w:pPr>
        <w:spacing w:line="240" w:lineRule="auto"/>
      </w:pPr>
      <w:r>
        <w:separator/>
      </w:r>
    </w:p>
  </w:endnote>
  <w:endnote w:type="continuationSeparator" w:id="0">
    <w:p w14:paraId="49C21E08" w14:textId="77777777" w:rsidR="008357E8" w:rsidRDefault="0083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EA885D6" w:rsidR="0012607B" w:rsidRDefault="001575DD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30F3F" wp14:editId="460CE00B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481D0" w14:textId="77777777" w:rsidR="001575DD" w:rsidRPr="00EA12A4" w:rsidRDefault="001575DD" w:rsidP="001575DD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0924E81A" w14:textId="77777777" w:rsidR="001575DD" w:rsidRDefault="001575DD" w:rsidP="001575D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67E8D142" w14:textId="77777777" w:rsidR="001575DD" w:rsidRDefault="001575DD" w:rsidP="001575D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9B0CA6F" w14:textId="77777777" w:rsidR="001575DD" w:rsidRPr="00EA12A4" w:rsidRDefault="001575DD" w:rsidP="001575D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3E52EF06" w14:textId="77777777" w:rsidR="001575DD" w:rsidRPr="002E7264" w:rsidRDefault="001575DD" w:rsidP="001575DD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30F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DATtbs&#10;3wAAAAkBAAAPAAAAAAAAAAAAAAAAAJ8EAABkcnMvZG93bnJldi54bWxQSwUGAAAAAAQABADzAAAA&#10;qwUAAAAA&#10;" strokecolor="white [3212]">
              <v:textbox>
                <w:txbxContent>
                  <w:p w14:paraId="52F481D0" w14:textId="77777777" w:rsidR="001575DD" w:rsidRPr="00EA12A4" w:rsidRDefault="001575DD" w:rsidP="001575DD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0924E81A" w14:textId="77777777" w:rsidR="001575DD" w:rsidRDefault="001575DD" w:rsidP="001575D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67E8D142" w14:textId="77777777" w:rsidR="001575DD" w:rsidRDefault="001575DD" w:rsidP="001575D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9B0CA6F" w14:textId="77777777" w:rsidR="001575DD" w:rsidRPr="00EA12A4" w:rsidRDefault="001575DD" w:rsidP="001575D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3E52EF06" w14:textId="77777777" w:rsidR="001575DD" w:rsidRPr="002E7264" w:rsidRDefault="001575DD" w:rsidP="001575DD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016372" wp14:editId="3D50F158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CCF5B" w14:textId="77777777" w:rsidR="008357E8" w:rsidRDefault="008357E8">
      <w:pPr>
        <w:spacing w:line="240" w:lineRule="auto"/>
      </w:pPr>
      <w:r>
        <w:separator/>
      </w:r>
    </w:p>
  </w:footnote>
  <w:footnote w:type="continuationSeparator" w:id="0">
    <w:p w14:paraId="49D56E55" w14:textId="77777777" w:rsidR="008357E8" w:rsidRDefault="0083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8782D"/>
    <w:multiLevelType w:val="hybridMultilevel"/>
    <w:tmpl w:val="4B94D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7"/>
  </w:num>
  <w:num w:numId="28">
    <w:abstractNumId w:val="40"/>
  </w:num>
  <w:num w:numId="29">
    <w:abstractNumId w:val="39"/>
  </w:num>
  <w:num w:numId="30">
    <w:abstractNumId w:val="0"/>
  </w:num>
  <w:num w:numId="31">
    <w:abstractNumId w:val="4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4"/>
  </w:num>
  <w:num w:numId="37">
    <w:abstractNumId w:val="23"/>
  </w:num>
  <w:num w:numId="38">
    <w:abstractNumId w:val="24"/>
  </w:num>
  <w:num w:numId="39">
    <w:abstractNumId w:val="38"/>
  </w:num>
  <w:num w:numId="40">
    <w:abstractNumId w:val="17"/>
  </w:num>
  <w:num w:numId="41">
    <w:abstractNumId w:val="20"/>
  </w:num>
  <w:num w:numId="4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85D88"/>
    <w:rsid w:val="000921CD"/>
    <w:rsid w:val="0009488E"/>
    <w:rsid w:val="00094D15"/>
    <w:rsid w:val="0009704C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575DD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A557C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1E65"/>
    <w:rsid w:val="00207969"/>
    <w:rsid w:val="002108A5"/>
    <w:rsid w:val="0021751B"/>
    <w:rsid w:val="00221A96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4D48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4F76F1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2A68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136ED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D6908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57E8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C6F89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040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5D2D"/>
    <w:rsid w:val="00A562A9"/>
    <w:rsid w:val="00A61B42"/>
    <w:rsid w:val="00A65D55"/>
    <w:rsid w:val="00A7025B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269C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1D3E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CF6564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B1E80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0E94"/>
    <w:rsid w:val="00E536AD"/>
    <w:rsid w:val="00E60BBC"/>
    <w:rsid w:val="00E6181E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45474D"/>
  <w15:docId w15:val="{D32832BE-4458-4C69-A09D-3B412517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locked/>
    <w:rsid w:val="000970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A168-BD68-412C-A78E-4E7EC8A9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Justyna</cp:lastModifiedBy>
  <cp:revision>6</cp:revision>
  <cp:lastPrinted>2019-02-18T12:25:00Z</cp:lastPrinted>
  <dcterms:created xsi:type="dcterms:W3CDTF">2020-07-17T12:40:00Z</dcterms:created>
  <dcterms:modified xsi:type="dcterms:W3CDTF">2020-08-03T09:59:00Z</dcterms:modified>
</cp:coreProperties>
</file>